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831" w:rsidRPr="009E3831" w:rsidRDefault="009E3831" w:rsidP="000750F6">
      <w:pPr>
        <w:jc w:val="center"/>
        <w:rPr>
          <w:b/>
          <w:smallCaps/>
          <w:sz w:val="36"/>
          <w:szCs w:val="36"/>
        </w:rPr>
      </w:pPr>
      <w:r w:rsidRPr="009E3831">
        <w:rPr>
          <w:b/>
          <w:smallCaps/>
          <w:sz w:val="36"/>
          <w:szCs w:val="36"/>
        </w:rPr>
        <w:t>1989 – 2019</w:t>
      </w:r>
    </w:p>
    <w:p w:rsidR="009E3831" w:rsidRPr="009E3831" w:rsidRDefault="009E3831" w:rsidP="000750F6">
      <w:pPr>
        <w:jc w:val="center"/>
        <w:rPr>
          <w:b/>
          <w:smallCaps/>
          <w:sz w:val="36"/>
          <w:szCs w:val="36"/>
        </w:rPr>
      </w:pPr>
      <w:r w:rsidRPr="009E3831">
        <w:rPr>
          <w:b/>
          <w:smallCaps/>
          <w:sz w:val="36"/>
          <w:szCs w:val="36"/>
        </w:rPr>
        <w:t>30 aniversario de la caída del Muro de Berlín</w:t>
      </w:r>
    </w:p>
    <w:p w:rsidR="009E3831" w:rsidRDefault="009E3831" w:rsidP="000750F6">
      <w:pPr>
        <w:pBdr>
          <w:bottom w:val="single" w:sz="12" w:space="1" w:color="auto"/>
        </w:pBdr>
        <w:jc w:val="center"/>
        <w:rPr>
          <w:smallCaps/>
          <w:sz w:val="28"/>
          <w:szCs w:val="28"/>
        </w:rPr>
      </w:pPr>
    </w:p>
    <w:p w:rsidR="009E3831" w:rsidRDefault="009E3831" w:rsidP="009E3831">
      <w:pPr>
        <w:rPr>
          <w:smallCaps/>
          <w:sz w:val="28"/>
          <w:szCs w:val="28"/>
        </w:rPr>
      </w:pPr>
    </w:p>
    <w:p w:rsidR="000750F6" w:rsidRPr="000750F6" w:rsidRDefault="000750F6" w:rsidP="000750F6">
      <w:pPr>
        <w:jc w:val="center"/>
        <w:rPr>
          <w:smallCaps/>
          <w:sz w:val="28"/>
          <w:szCs w:val="28"/>
        </w:rPr>
      </w:pPr>
      <w:r w:rsidRPr="000750F6">
        <w:rPr>
          <w:smallCaps/>
          <w:sz w:val="28"/>
          <w:szCs w:val="28"/>
        </w:rPr>
        <w:t xml:space="preserve">Timothy </w:t>
      </w:r>
      <w:proofErr w:type="spellStart"/>
      <w:r w:rsidRPr="000750F6">
        <w:rPr>
          <w:smallCaps/>
          <w:sz w:val="28"/>
          <w:szCs w:val="28"/>
        </w:rPr>
        <w:t>Garton</w:t>
      </w:r>
      <w:proofErr w:type="spellEnd"/>
      <w:r w:rsidRPr="000750F6">
        <w:rPr>
          <w:smallCaps/>
          <w:sz w:val="28"/>
          <w:szCs w:val="28"/>
        </w:rPr>
        <w:t xml:space="preserve"> </w:t>
      </w:r>
      <w:proofErr w:type="spellStart"/>
      <w:r w:rsidRPr="000750F6">
        <w:rPr>
          <w:smallCaps/>
          <w:sz w:val="28"/>
          <w:szCs w:val="28"/>
        </w:rPr>
        <w:t>Ash</w:t>
      </w:r>
      <w:proofErr w:type="spellEnd"/>
    </w:p>
    <w:p w:rsidR="000750F6" w:rsidRPr="000750F6" w:rsidRDefault="000750F6" w:rsidP="000750F6">
      <w:pPr>
        <w:jc w:val="center"/>
        <w:rPr>
          <w:smallCaps/>
        </w:rPr>
      </w:pPr>
    </w:p>
    <w:p w:rsidR="000750F6" w:rsidRDefault="000750F6" w:rsidP="000750F6">
      <w:pPr>
        <w:jc w:val="center"/>
        <w:rPr>
          <w:b/>
          <w:sz w:val="36"/>
          <w:szCs w:val="36"/>
        </w:rPr>
      </w:pPr>
      <w:r w:rsidRPr="000750F6">
        <w:rPr>
          <w:b/>
          <w:sz w:val="36"/>
          <w:szCs w:val="36"/>
        </w:rPr>
        <w:t>EL EXPEDIENTE</w:t>
      </w:r>
    </w:p>
    <w:p w:rsidR="000750F6" w:rsidRPr="000750F6" w:rsidRDefault="000750F6" w:rsidP="000750F6">
      <w:pPr>
        <w:jc w:val="center"/>
        <w:rPr>
          <w:b/>
          <w:sz w:val="26"/>
          <w:szCs w:val="26"/>
        </w:rPr>
      </w:pPr>
      <w:r w:rsidRPr="000750F6">
        <w:rPr>
          <w:b/>
          <w:sz w:val="26"/>
          <w:szCs w:val="26"/>
        </w:rPr>
        <w:t>Una historia personal</w:t>
      </w:r>
    </w:p>
    <w:p w:rsidR="000750F6" w:rsidRDefault="000750F6" w:rsidP="000750F6">
      <w:pPr>
        <w:jc w:val="center"/>
      </w:pPr>
    </w:p>
    <w:p w:rsidR="000750F6" w:rsidRDefault="000750F6" w:rsidP="000750F6">
      <w:pPr>
        <w:jc w:val="center"/>
      </w:pPr>
    </w:p>
    <w:p w:rsidR="009E3831" w:rsidRDefault="000750F6" w:rsidP="009E3831">
      <w:pPr>
        <w:jc w:val="center"/>
      </w:pPr>
      <w:r>
        <w:rPr>
          <w:noProof/>
        </w:rPr>
        <w:drawing>
          <wp:inline distT="0" distB="0" distL="0" distR="0">
            <wp:extent cx="4686300" cy="68893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en BAJA.png"/>
                    <pic:cNvPicPr/>
                  </pic:nvPicPr>
                  <pic:blipFill>
                    <a:blip r:embed="rId8">
                      <a:extLst>
                        <a:ext uri="{28A0092B-C50C-407E-A947-70E740481C1C}">
                          <a14:useLocalDpi xmlns:a14="http://schemas.microsoft.com/office/drawing/2010/main" val="0"/>
                        </a:ext>
                      </a:extLst>
                    </a:blip>
                    <a:stretch>
                      <a:fillRect/>
                    </a:stretch>
                  </pic:blipFill>
                  <pic:spPr>
                    <a:xfrm>
                      <a:off x="0" y="0"/>
                      <a:ext cx="4697025" cy="6905145"/>
                    </a:xfrm>
                    <a:prstGeom prst="rect">
                      <a:avLst/>
                    </a:prstGeom>
                  </pic:spPr>
                </pic:pic>
              </a:graphicData>
            </a:graphic>
          </wp:inline>
        </w:drawing>
      </w:r>
    </w:p>
    <w:p w:rsidR="000750F6" w:rsidRDefault="000750F6" w:rsidP="000750F6">
      <w:pPr>
        <w:jc w:val="center"/>
        <w:rPr>
          <w:rFonts w:ascii="IM FELL Great Primer SC" w:hAnsi="IM FELL Great Primer SC"/>
          <w:sz w:val="30"/>
          <w:szCs w:val="30"/>
        </w:rPr>
      </w:pPr>
      <w:proofErr w:type="spellStart"/>
      <w:r w:rsidRPr="000750F6">
        <w:rPr>
          <w:rFonts w:ascii="IM FELL Great Primer SC" w:hAnsi="IM FELL Great Primer SC"/>
          <w:sz w:val="30"/>
          <w:szCs w:val="30"/>
        </w:rPr>
        <w:lastRenderedPageBreak/>
        <w:t>Barlin</w:t>
      </w:r>
      <w:proofErr w:type="spellEnd"/>
      <w:r>
        <w:rPr>
          <w:noProof/>
        </w:rPr>
        <w:drawing>
          <wp:inline distT="0" distB="0" distL="0" distR="0">
            <wp:extent cx="744279" cy="798669"/>
            <wp:effectExtent l="0" t="0" r="508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0750F6">
        <w:rPr>
          <w:rFonts w:ascii="IM FELL Great Primer SC" w:hAnsi="IM FELL Great Primer SC"/>
          <w:sz w:val="30"/>
          <w:szCs w:val="30"/>
        </w:rPr>
        <w:t>Libros</w:t>
      </w:r>
    </w:p>
    <w:p w:rsidR="000750F6" w:rsidRDefault="000750F6" w:rsidP="000750F6">
      <w:pPr>
        <w:jc w:val="both"/>
      </w:pPr>
    </w:p>
    <w:p w:rsidR="00332873" w:rsidRDefault="00332873" w:rsidP="00E22CAD">
      <w:pPr>
        <w:rPr>
          <w:sz w:val="26"/>
          <w:szCs w:val="26"/>
        </w:rPr>
      </w:pPr>
    </w:p>
    <w:p w:rsidR="00AA2255" w:rsidRPr="00AA2255" w:rsidRDefault="00AA2255" w:rsidP="00E22CAD">
      <w:pPr>
        <w:rPr>
          <w:sz w:val="26"/>
          <w:szCs w:val="26"/>
        </w:rPr>
      </w:pPr>
      <w:r>
        <w:rPr>
          <w:sz w:val="26"/>
          <w:szCs w:val="26"/>
        </w:rPr>
        <w:t>«</w:t>
      </w:r>
      <w:r w:rsidRPr="00AA2255">
        <w:rPr>
          <w:sz w:val="26"/>
          <w:szCs w:val="26"/>
        </w:rPr>
        <w:t>A</w:t>
      </w:r>
      <w:r>
        <w:rPr>
          <w:sz w:val="26"/>
          <w:szCs w:val="26"/>
        </w:rPr>
        <w:t>ú</w:t>
      </w:r>
      <w:r w:rsidRPr="00AA2255">
        <w:rPr>
          <w:sz w:val="26"/>
          <w:szCs w:val="26"/>
        </w:rPr>
        <w:t>n nos falta mucho por comprender acerca de por qu</w:t>
      </w:r>
      <w:r>
        <w:rPr>
          <w:sz w:val="26"/>
          <w:szCs w:val="26"/>
        </w:rPr>
        <w:t>é</w:t>
      </w:r>
      <w:r w:rsidRPr="00AA2255">
        <w:rPr>
          <w:sz w:val="26"/>
          <w:szCs w:val="26"/>
        </w:rPr>
        <w:t xml:space="preserve"> funcionan los totalitarismos. De </w:t>
      </w:r>
      <w:proofErr w:type="spellStart"/>
      <w:r w:rsidRPr="00AA2255">
        <w:rPr>
          <w:sz w:val="26"/>
          <w:szCs w:val="26"/>
        </w:rPr>
        <w:t>Solzhenitsyn</w:t>
      </w:r>
      <w:proofErr w:type="spellEnd"/>
      <w:r w:rsidRPr="00AA2255">
        <w:rPr>
          <w:sz w:val="26"/>
          <w:szCs w:val="26"/>
        </w:rPr>
        <w:t xml:space="preserve"> a Primo Levi, han sido los cronistas literarios quienes mejor han contribuido a esta causa. Timothy </w:t>
      </w:r>
      <w:proofErr w:type="spellStart"/>
      <w:r w:rsidRPr="00AA2255">
        <w:rPr>
          <w:sz w:val="26"/>
          <w:szCs w:val="26"/>
        </w:rPr>
        <w:t>Garton</w:t>
      </w:r>
      <w:proofErr w:type="spellEnd"/>
      <w:r w:rsidRPr="00AA2255">
        <w:rPr>
          <w:sz w:val="26"/>
          <w:szCs w:val="26"/>
        </w:rPr>
        <w:t xml:space="preserve"> </w:t>
      </w:r>
      <w:proofErr w:type="spellStart"/>
      <w:r w:rsidRPr="00AA2255">
        <w:rPr>
          <w:sz w:val="26"/>
          <w:szCs w:val="26"/>
        </w:rPr>
        <w:t>Ash</w:t>
      </w:r>
      <w:proofErr w:type="spellEnd"/>
      <w:r w:rsidRPr="00AA2255">
        <w:rPr>
          <w:sz w:val="26"/>
          <w:szCs w:val="26"/>
        </w:rPr>
        <w:t xml:space="preserve"> es uno de esos cronistas</w:t>
      </w:r>
      <w:r>
        <w:rPr>
          <w:sz w:val="26"/>
          <w:szCs w:val="26"/>
        </w:rPr>
        <w:t>»</w:t>
      </w:r>
      <w:r w:rsidRPr="00AA2255">
        <w:rPr>
          <w:sz w:val="26"/>
          <w:szCs w:val="26"/>
        </w:rPr>
        <w:t xml:space="preserve">. </w:t>
      </w:r>
    </w:p>
    <w:p w:rsidR="00AA2255" w:rsidRDefault="00AA2255" w:rsidP="00AA2255">
      <w:pPr>
        <w:jc w:val="both"/>
        <w:rPr>
          <w:sz w:val="28"/>
          <w:szCs w:val="28"/>
        </w:rPr>
      </w:pPr>
    </w:p>
    <w:p w:rsidR="00AA2255" w:rsidRPr="00E22CAD" w:rsidRDefault="00AA2255" w:rsidP="00AA2255">
      <w:pPr>
        <w:jc w:val="right"/>
        <w:rPr>
          <w:sz w:val="26"/>
          <w:szCs w:val="26"/>
        </w:rPr>
      </w:pPr>
      <w:r w:rsidRPr="00E22CAD">
        <w:rPr>
          <w:sz w:val="26"/>
          <w:szCs w:val="26"/>
        </w:rPr>
        <w:t xml:space="preserve">Christian </w:t>
      </w:r>
      <w:proofErr w:type="spellStart"/>
      <w:r w:rsidRPr="00E22CAD">
        <w:rPr>
          <w:sz w:val="26"/>
          <w:szCs w:val="26"/>
        </w:rPr>
        <w:t>Caryl</w:t>
      </w:r>
      <w:proofErr w:type="spellEnd"/>
    </w:p>
    <w:p w:rsidR="00AA2255" w:rsidRPr="00E22CAD" w:rsidRDefault="00AA2255" w:rsidP="00AA2255">
      <w:pPr>
        <w:jc w:val="right"/>
        <w:rPr>
          <w:smallCaps/>
          <w:sz w:val="26"/>
          <w:szCs w:val="26"/>
        </w:rPr>
      </w:pPr>
      <w:r w:rsidRPr="00E22CAD">
        <w:rPr>
          <w:smallCaps/>
          <w:sz w:val="26"/>
          <w:szCs w:val="26"/>
        </w:rPr>
        <w:t xml:space="preserve">Wall Street </w:t>
      </w:r>
      <w:proofErr w:type="spellStart"/>
      <w:r w:rsidRPr="00E22CAD">
        <w:rPr>
          <w:smallCaps/>
          <w:sz w:val="26"/>
          <w:szCs w:val="26"/>
        </w:rPr>
        <w:t>Journal</w:t>
      </w:r>
      <w:proofErr w:type="spellEnd"/>
    </w:p>
    <w:p w:rsidR="00AA2255" w:rsidRDefault="00AA2255" w:rsidP="000750F6">
      <w:pPr>
        <w:jc w:val="both"/>
        <w:rPr>
          <w:sz w:val="28"/>
          <w:szCs w:val="28"/>
        </w:rPr>
      </w:pPr>
    </w:p>
    <w:p w:rsidR="00332873" w:rsidRDefault="00332873" w:rsidP="000750F6">
      <w:pPr>
        <w:jc w:val="both"/>
        <w:rPr>
          <w:sz w:val="28"/>
          <w:szCs w:val="28"/>
        </w:rPr>
      </w:pPr>
    </w:p>
    <w:p w:rsidR="00AA2255" w:rsidRDefault="00AA2255" w:rsidP="000750F6">
      <w:pPr>
        <w:jc w:val="both"/>
        <w:rPr>
          <w:sz w:val="28"/>
          <w:szCs w:val="28"/>
        </w:rPr>
      </w:pPr>
    </w:p>
    <w:p w:rsidR="000750F6" w:rsidRPr="00AA2255" w:rsidRDefault="000750F6" w:rsidP="00E22CAD">
      <w:pPr>
        <w:rPr>
          <w:sz w:val="26"/>
          <w:szCs w:val="26"/>
        </w:rPr>
      </w:pPr>
      <w:r w:rsidRPr="00AA2255">
        <w:rPr>
          <w:sz w:val="26"/>
          <w:szCs w:val="26"/>
        </w:rPr>
        <w:t>«Un documento de incalculable valor para nuestro tiempo, valiente y bellamente escrito. Un escalofriante retrato de traición y compromiso</w:t>
      </w:r>
      <w:r w:rsidR="00AA2255" w:rsidRPr="00AA2255">
        <w:rPr>
          <w:sz w:val="26"/>
          <w:szCs w:val="26"/>
        </w:rPr>
        <w:t xml:space="preserve"> sobre el</w:t>
      </w:r>
      <w:r w:rsidRPr="00AA2255">
        <w:rPr>
          <w:sz w:val="26"/>
          <w:szCs w:val="26"/>
        </w:rPr>
        <w:t xml:space="preserve"> enigma</w:t>
      </w:r>
      <w:r w:rsidR="00AA2255" w:rsidRPr="00AA2255">
        <w:rPr>
          <w:sz w:val="26"/>
          <w:szCs w:val="26"/>
        </w:rPr>
        <w:t xml:space="preserve"> de la condición</w:t>
      </w:r>
      <w:r w:rsidRPr="00AA2255">
        <w:rPr>
          <w:sz w:val="26"/>
          <w:szCs w:val="26"/>
        </w:rPr>
        <w:t xml:space="preserve"> human</w:t>
      </w:r>
      <w:r w:rsidR="00AA2255" w:rsidRPr="00AA2255">
        <w:rPr>
          <w:sz w:val="26"/>
          <w:szCs w:val="26"/>
        </w:rPr>
        <w:t>a</w:t>
      </w:r>
      <w:r w:rsidRPr="00AA2255">
        <w:rPr>
          <w:sz w:val="26"/>
          <w:szCs w:val="26"/>
        </w:rPr>
        <w:t xml:space="preserve"> que no </w:t>
      </w:r>
      <w:r w:rsidR="00AA2255" w:rsidRPr="00AA2255">
        <w:rPr>
          <w:sz w:val="26"/>
          <w:szCs w:val="26"/>
        </w:rPr>
        <w:t>t</w:t>
      </w:r>
      <w:r w:rsidRPr="00AA2255">
        <w:rPr>
          <w:sz w:val="26"/>
          <w:szCs w:val="26"/>
        </w:rPr>
        <w:t>e dejará ir. Porque nosotros</w:t>
      </w:r>
      <w:r w:rsidR="00AA2255" w:rsidRPr="00AA2255">
        <w:rPr>
          <w:sz w:val="26"/>
          <w:szCs w:val="26"/>
        </w:rPr>
        <w:t>, los que</w:t>
      </w:r>
      <w:r w:rsidRPr="00AA2255">
        <w:rPr>
          <w:sz w:val="26"/>
          <w:szCs w:val="26"/>
        </w:rPr>
        <w:t xml:space="preserve"> nunca hemos </w:t>
      </w:r>
      <w:r w:rsidR="00AA2255" w:rsidRPr="00AA2255">
        <w:rPr>
          <w:sz w:val="26"/>
          <w:szCs w:val="26"/>
        </w:rPr>
        <w:t>vivido en</w:t>
      </w:r>
      <w:r w:rsidRPr="00AA2255">
        <w:rPr>
          <w:sz w:val="26"/>
          <w:szCs w:val="26"/>
        </w:rPr>
        <w:t xml:space="preserve"> un estado policial</w:t>
      </w:r>
      <w:r w:rsidR="00AA2255" w:rsidRPr="00AA2255">
        <w:rPr>
          <w:sz w:val="26"/>
          <w:szCs w:val="26"/>
        </w:rPr>
        <w:t>,</w:t>
      </w:r>
      <w:r w:rsidRPr="00AA2255">
        <w:rPr>
          <w:sz w:val="26"/>
          <w:szCs w:val="26"/>
        </w:rPr>
        <w:t xml:space="preserve"> nunca pod</w:t>
      </w:r>
      <w:r w:rsidR="00AA2255" w:rsidRPr="00AA2255">
        <w:rPr>
          <w:sz w:val="26"/>
          <w:szCs w:val="26"/>
        </w:rPr>
        <w:t>r</w:t>
      </w:r>
      <w:r w:rsidRPr="00AA2255">
        <w:rPr>
          <w:sz w:val="26"/>
          <w:szCs w:val="26"/>
        </w:rPr>
        <w:t>emos saber cómo responderíamos a</w:t>
      </w:r>
      <w:r w:rsidR="00AA2255" w:rsidRPr="00AA2255">
        <w:rPr>
          <w:sz w:val="26"/>
          <w:szCs w:val="26"/>
        </w:rPr>
        <w:t>nte</w:t>
      </w:r>
      <w:r w:rsidRPr="00AA2255">
        <w:rPr>
          <w:sz w:val="26"/>
          <w:szCs w:val="26"/>
        </w:rPr>
        <w:t xml:space="preserve"> su </w:t>
      </w:r>
      <w:r w:rsidR="00AA2255" w:rsidRPr="00AA2255">
        <w:rPr>
          <w:sz w:val="26"/>
          <w:szCs w:val="26"/>
        </w:rPr>
        <w:t>coacción</w:t>
      </w:r>
      <w:r w:rsidRPr="00AA2255">
        <w:rPr>
          <w:sz w:val="26"/>
          <w:szCs w:val="26"/>
        </w:rPr>
        <w:t>».</w:t>
      </w:r>
    </w:p>
    <w:p w:rsidR="00AA2255" w:rsidRPr="00E22CAD" w:rsidRDefault="00AA2255" w:rsidP="000750F6">
      <w:pPr>
        <w:jc w:val="both"/>
        <w:rPr>
          <w:sz w:val="28"/>
          <w:szCs w:val="28"/>
        </w:rPr>
      </w:pPr>
    </w:p>
    <w:p w:rsidR="00AA2255" w:rsidRPr="00E22CAD" w:rsidRDefault="00AA2255" w:rsidP="00AA2255">
      <w:pPr>
        <w:jc w:val="right"/>
        <w:rPr>
          <w:sz w:val="26"/>
          <w:szCs w:val="26"/>
        </w:rPr>
      </w:pPr>
      <w:r w:rsidRPr="00E22CAD">
        <w:rPr>
          <w:sz w:val="26"/>
          <w:szCs w:val="26"/>
        </w:rPr>
        <w:t xml:space="preserve">John Le </w:t>
      </w:r>
      <w:proofErr w:type="spellStart"/>
      <w:r w:rsidRPr="00E22CAD">
        <w:rPr>
          <w:sz w:val="26"/>
          <w:szCs w:val="26"/>
        </w:rPr>
        <w:t>Carré</w:t>
      </w:r>
      <w:proofErr w:type="spellEnd"/>
    </w:p>
    <w:p w:rsidR="00AA2255" w:rsidRDefault="00AA2255" w:rsidP="00AA2255">
      <w:pPr>
        <w:jc w:val="right"/>
        <w:rPr>
          <w:sz w:val="26"/>
          <w:szCs w:val="26"/>
        </w:rPr>
      </w:pPr>
    </w:p>
    <w:p w:rsidR="00AA2255" w:rsidRDefault="00AA2255" w:rsidP="00332873">
      <w:pPr>
        <w:rPr>
          <w:sz w:val="26"/>
          <w:szCs w:val="26"/>
        </w:rPr>
      </w:pPr>
    </w:p>
    <w:p w:rsidR="00332873" w:rsidRDefault="00332873" w:rsidP="00332873">
      <w:pPr>
        <w:rPr>
          <w:sz w:val="26"/>
          <w:szCs w:val="26"/>
        </w:rPr>
      </w:pPr>
    </w:p>
    <w:p w:rsidR="00AA2255" w:rsidRPr="00E22CAD" w:rsidRDefault="00AA2255" w:rsidP="00E22CAD">
      <w:pPr>
        <w:rPr>
          <w:sz w:val="26"/>
          <w:szCs w:val="26"/>
        </w:rPr>
      </w:pPr>
      <w:r w:rsidRPr="00AA2255">
        <w:rPr>
          <w:sz w:val="26"/>
          <w:szCs w:val="26"/>
        </w:rPr>
        <w:t>«Es nuestro comentarista mejor informado y más atractivo de Europa: elocuente, escéptico, intrépido, con un tinte de idealismo tan cauteloso como para ser aceptable».</w:t>
      </w:r>
    </w:p>
    <w:p w:rsidR="00AA2255" w:rsidRPr="00E22CAD" w:rsidRDefault="00AA2255" w:rsidP="00AA2255">
      <w:pPr>
        <w:jc w:val="both"/>
        <w:rPr>
          <w:sz w:val="26"/>
          <w:szCs w:val="26"/>
        </w:rPr>
      </w:pPr>
    </w:p>
    <w:p w:rsidR="00AA2255" w:rsidRPr="00E22CAD" w:rsidRDefault="00AA2255" w:rsidP="00AA2255">
      <w:pPr>
        <w:jc w:val="right"/>
        <w:rPr>
          <w:sz w:val="26"/>
          <w:szCs w:val="26"/>
        </w:rPr>
      </w:pPr>
      <w:r w:rsidRPr="00E22CAD">
        <w:rPr>
          <w:sz w:val="26"/>
          <w:szCs w:val="26"/>
        </w:rPr>
        <w:t xml:space="preserve">Craig </w:t>
      </w:r>
      <w:proofErr w:type="spellStart"/>
      <w:r w:rsidRPr="00E22CAD">
        <w:rPr>
          <w:sz w:val="26"/>
          <w:szCs w:val="26"/>
        </w:rPr>
        <w:t>Raine</w:t>
      </w:r>
      <w:proofErr w:type="spellEnd"/>
    </w:p>
    <w:p w:rsidR="00AA2255" w:rsidRPr="00E22CAD" w:rsidRDefault="00AA2255" w:rsidP="00AA2255">
      <w:pPr>
        <w:jc w:val="right"/>
        <w:rPr>
          <w:smallCaps/>
          <w:sz w:val="26"/>
          <w:szCs w:val="26"/>
        </w:rPr>
      </w:pPr>
      <w:proofErr w:type="spellStart"/>
      <w:r w:rsidRPr="00E22CAD">
        <w:rPr>
          <w:smallCaps/>
          <w:sz w:val="26"/>
          <w:szCs w:val="26"/>
        </w:rPr>
        <w:t>The</w:t>
      </w:r>
      <w:proofErr w:type="spellEnd"/>
      <w:r w:rsidRPr="00E22CAD">
        <w:rPr>
          <w:smallCaps/>
          <w:sz w:val="26"/>
          <w:szCs w:val="26"/>
        </w:rPr>
        <w:t xml:space="preserve"> </w:t>
      </w:r>
      <w:proofErr w:type="spellStart"/>
      <w:r w:rsidRPr="00E22CAD">
        <w:rPr>
          <w:smallCaps/>
          <w:sz w:val="26"/>
          <w:szCs w:val="26"/>
        </w:rPr>
        <w:t>Guardian</w:t>
      </w:r>
      <w:proofErr w:type="spellEnd"/>
    </w:p>
    <w:p w:rsidR="00E22CAD" w:rsidRDefault="00E22CAD" w:rsidP="00332873">
      <w:pPr>
        <w:rPr>
          <w:sz w:val="26"/>
          <w:szCs w:val="26"/>
        </w:rPr>
      </w:pPr>
    </w:p>
    <w:p w:rsidR="00332873" w:rsidRDefault="00332873" w:rsidP="00332873">
      <w:pPr>
        <w:rPr>
          <w:sz w:val="26"/>
          <w:szCs w:val="26"/>
        </w:rPr>
      </w:pPr>
    </w:p>
    <w:p w:rsidR="00E22CAD" w:rsidRDefault="00E22CAD" w:rsidP="00AA2255">
      <w:pPr>
        <w:jc w:val="right"/>
        <w:rPr>
          <w:sz w:val="26"/>
          <w:szCs w:val="26"/>
        </w:rPr>
      </w:pPr>
    </w:p>
    <w:p w:rsidR="00E22CAD" w:rsidRDefault="00E22CAD" w:rsidP="00332873">
      <w:pPr>
        <w:rPr>
          <w:sz w:val="26"/>
          <w:szCs w:val="26"/>
        </w:rPr>
      </w:pPr>
      <w:r>
        <w:rPr>
          <w:sz w:val="26"/>
          <w:szCs w:val="26"/>
        </w:rPr>
        <w:t>«</w:t>
      </w:r>
      <w:r w:rsidRPr="00E22CAD">
        <w:rPr>
          <w:sz w:val="26"/>
          <w:szCs w:val="26"/>
        </w:rPr>
        <w:t xml:space="preserve">Elocuente, </w:t>
      </w:r>
      <w:proofErr w:type="spellStart"/>
      <w:r w:rsidRPr="00E22CAD">
        <w:rPr>
          <w:sz w:val="26"/>
          <w:szCs w:val="26"/>
        </w:rPr>
        <w:t>conciente</w:t>
      </w:r>
      <w:proofErr w:type="spellEnd"/>
      <w:r w:rsidRPr="00E22CAD">
        <w:rPr>
          <w:sz w:val="26"/>
          <w:szCs w:val="26"/>
        </w:rPr>
        <w:t xml:space="preserve"> y escrupuloso. . . Un examen rico e instructivo del pasado de la Guerra Fría</w:t>
      </w:r>
      <w:r>
        <w:rPr>
          <w:sz w:val="26"/>
          <w:szCs w:val="26"/>
        </w:rPr>
        <w:t>».</w:t>
      </w:r>
    </w:p>
    <w:p w:rsidR="00332873" w:rsidRDefault="00332873" w:rsidP="00E22CAD">
      <w:pPr>
        <w:rPr>
          <w:sz w:val="26"/>
          <w:szCs w:val="26"/>
        </w:rPr>
      </w:pPr>
    </w:p>
    <w:p w:rsidR="00E22CAD" w:rsidRDefault="00332873" w:rsidP="00332873">
      <w:pPr>
        <w:jc w:val="right"/>
        <w:rPr>
          <w:sz w:val="26"/>
          <w:szCs w:val="26"/>
        </w:rPr>
      </w:pPr>
      <w:r>
        <w:rPr>
          <w:sz w:val="26"/>
          <w:szCs w:val="26"/>
        </w:rPr>
        <w:t xml:space="preserve">Richard </w:t>
      </w:r>
      <w:proofErr w:type="spellStart"/>
      <w:r>
        <w:rPr>
          <w:sz w:val="26"/>
          <w:szCs w:val="26"/>
        </w:rPr>
        <w:t>Bernstein</w:t>
      </w:r>
      <w:proofErr w:type="spellEnd"/>
    </w:p>
    <w:p w:rsidR="00E22CAD" w:rsidRDefault="00E22CAD" w:rsidP="00E22CAD">
      <w:pPr>
        <w:jc w:val="right"/>
        <w:rPr>
          <w:smallCaps/>
          <w:sz w:val="26"/>
          <w:szCs w:val="26"/>
        </w:rPr>
      </w:pPr>
      <w:proofErr w:type="spellStart"/>
      <w:r w:rsidRPr="00E22CAD">
        <w:rPr>
          <w:smallCaps/>
          <w:sz w:val="26"/>
          <w:szCs w:val="26"/>
        </w:rPr>
        <w:t>The</w:t>
      </w:r>
      <w:proofErr w:type="spellEnd"/>
      <w:r w:rsidRPr="00E22CAD">
        <w:rPr>
          <w:smallCaps/>
          <w:sz w:val="26"/>
          <w:szCs w:val="26"/>
        </w:rPr>
        <w:t xml:space="preserve"> New York Times</w:t>
      </w:r>
    </w:p>
    <w:p w:rsidR="00E22CAD" w:rsidRDefault="00E22CAD" w:rsidP="00E22CAD">
      <w:pPr>
        <w:rPr>
          <w:sz w:val="26"/>
          <w:szCs w:val="26"/>
        </w:rPr>
      </w:pPr>
    </w:p>
    <w:p w:rsidR="00332873" w:rsidRDefault="00332873" w:rsidP="00E22CAD">
      <w:pPr>
        <w:rPr>
          <w:sz w:val="26"/>
          <w:szCs w:val="26"/>
        </w:rPr>
      </w:pPr>
    </w:p>
    <w:p w:rsidR="00E22CAD" w:rsidRDefault="00E22CAD" w:rsidP="00E22CAD">
      <w:pPr>
        <w:rPr>
          <w:sz w:val="26"/>
          <w:szCs w:val="26"/>
        </w:rPr>
      </w:pPr>
    </w:p>
    <w:p w:rsidR="00E22CAD" w:rsidRDefault="00332873" w:rsidP="00E22CAD">
      <w:pPr>
        <w:rPr>
          <w:sz w:val="26"/>
          <w:szCs w:val="26"/>
        </w:rPr>
      </w:pPr>
      <w:r>
        <w:rPr>
          <w:sz w:val="26"/>
          <w:szCs w:val="26"/>
        </w:rPr>
        <w:t>«</w:t>
      </w:r>
      <w:r w:rsidRPr="00332873">
        <w:rPr>
          <w:sz w:val="26"/>
          <w:szCs w:val="26"/>
        </w:rPr>
        <w:t>Una visión devastadora, escrita con</w:t>
      </w:r>
      <w:r>
        <w:rPr>
          <w:sz w:val="26"/>
          <w:szCs w:val="26"/>
        </w:rPr>
        <w:t xml:space="preserve"> enorme</w:t>
      </w:r>
      <w:r w:rsidRPr="00332873">
        <w:rPr>
          <w:sz w:val="26"/>
          <w:szCs w:val="26"/>
        </w:rPr>
        <w:t xml:space="preserve"> sensibilidad, de lo que </w:t>
      </w:r>
      <w:r>
        <w:rPr>
          <w:sz w:val="26"/>
          <w:szCs w:val="26"/>
        </w:rPr>
        <w:t>suponía</w:t>
      </w:r>
      <w:r w:rsidRPr="00332873">
        <w:rPr>
          <w:sz w:val="26"/>
          <w:szCs w:val="26"/>
        </w:rPr>
        <w:t xml:space="preserve"> estar en el </w:t>
      </w:r>
      <w:r>
        <w:rPr>
          <w:sz w:val="26"/>
          <w:szCs w:val="26"/>
        </w:rPr>
        <w:t>punto de mira</w:t>
      </w:r>
      <w:r w:rsidRPr="00332873">
        <w:rPr>
          <w:sz w:val="26"/>
          <w:szCs w:val="26"/>
        </w:rPr>
        <w:t xml:space="preserve"> de</w:t>
      </w:r>
      <w:r>
        <w:rPr>
          <w:sz w:val="26"/>
          <w:szCs w:val="26"/>
        </w:rPr>
        <w:t xml:space="preserve"> </w:t>
      </w:r>
      <w:r w:rsidRPr="00332873">
        <w:rPr>
          <w:sz w:val="26"/>
          <w:szCs w:val="26"/>
        </w:rPr>
        <w:t>l</w:t>
      </w:r>
      <w:r>
        <w:rPr>
          <w:sz w:val="26"/>
          <w:szCs w:val="26"/>
        </w:rPr>
        <w:t>a</w:t>
      </w:r>
      <w:r w:rsidRPr="00332873">
        <w:rPr>
          <w:sz w:val="26"/>
          <w:szCs w:val="26"/>
        </w:rPr>
        <w:t xml:space="preserve"> </w:t>
      </w:r>
      <w:proofErr w:type="spellStart"/>
      <w:r w:rsidRPr="00332873">
        <w:rPr>
          <w:sz w:val="26"/>
          <w:szCs w:val="26"/>
        </w:rPr>
        <w:t>Stasi</w:t>
      </w:r>
      <w:proofErr w:type="spellEnd"/>
      <w:r w:rsidRPr="00332873">
        <w:rPr>
          <w:sz w:val="26"/>
          <w:szCs w:val="26"/>
        </w:rPr>
        <w:t>... Fascinante</w:t>
      </w:r>
      <w:r>
        <w:rPr>
          <w:sz w:val="26"/>
          <w:szCs w:val="26"/>
        </w:rPr>
        <w:t>».</w:t>
      </w:r>
    </w:p>
    <w:p w:rsidR="00332873" w:rsidRDefault="00332873" w:rsidP="00E22CAD">
      <w:pPr>
        <w:jc w:val="right"/>
        <w:rPr>
          <w:smallCaps/>
          <w:sz w:val="26"/>
          <w:szCs w:val="26"/>
        </w:rPr>
      </w:pPr>
    </w:p>
    <w:p w:rsidR="00332873" w:rsidRPr="00332873" w:rsidRDefault="00332873" w:rsidP="00E22CAD">
      <w:pPr>
        <w:jc w:val="right"/>
        <w:rPr>
          <w:sz w:val="26"/>
          <w:szCs w:val="26"/>
        </w:rPr>
      </w:pPr>
      <w:proofErr w:type="spellStart"/>
      <w:r>
        <w:rPr>
          <w:sz w:val="26"/>
          <w:szCs w:val="26"/>
        </w:rPr>
        <w:t>Alistair</w:t>
      </w:r>
      <w:proofErr w:type="spellEnd"/>
      <w:r>
        <w:rPr>
          <w:sz w:val="26"/>
          <w:szCs w:val="26"/>
        </w:rPr>
        <w:t xml:space="preserve"> </w:t>
      </w:r>
      <w:proofErr w:type="spellStart"/>
      <w:r>
        <w:rPr>
          <w:sz w:val="26"/>
          <w:szCs w:val="26"/>
        </w:rPr>
        <w:t>Horne</w:t>
      </w:r>
      <w:proofErr w:type="spellEnd"/>
    </w:p>
    <w:p w:rsidR="00E22CAD" w:rsidRDefault="00332873" w:rsidP="00E22CAD">
      <w:pPr>
        <w:jc w:val="right"/>
        <w:rPr>
          <w:smallCaps/>
          <w:sz w:val="26"/>
          <w:szCs w:val="26"/>
        </w:rPr>
      </w:pPr>
      <w:proofErr w:type="spellStart"/>
      <w:r>
        <w:rPr>
          <w:smallCaps/>
          <w:sz w:val="26"/>
          <w:szCs w:val="26"/>
        </w:rPr>
        <w:t>Daily</w:t>
      </w:r>
      <w:proofErr w:type="spellEnd"/>
      <w:r>
        <w:rPr>
          <w:smallCaps/>
          <w:sz w:val="26"/>
          <w:szCs w:val="26"/>
        </w:rPr>
        <w:t xml:space="preserve"> </w:t>
      </w:r>
      <w:proofErr w:type="spellStart"/>
      <w:r>
        <w:rPr>
          <w:smallCaps/>
          <w:sz w:val="26"/>
          <w:szCs w:val="26"/>
        </w:rPr>
        <w:t>Telegraph</w:t>
      </w:r>
      <w:proofErr w:type="spellEnd"/>
    </w:p>
    <w:p w:rsidR="007F3600" w:rsidRDefault="007F3600" w:rsidP="00332873">
      <w:pPr>
        <w:rPr>
          <w:smallCaps/>
          <w:sz w:val="26"/>
          <w:szCs w:val="26"/>
        </w:rPr>
      </w:pPr>
    </w:p>
    <w:p w:rsidR="00B13524" w:rsidRPr="00B13524" w:rsidRDefault="00B13524" w:rsidP="00B13524">
      <w:pPr>
        <w:jc w:val="center"/>
        <w:rPr>
          <w:rFonts w:ascii="IM FELL Great Primer SC" w:hAnsi="IM FELL Great Primer SC"/>
          <w:sz w:val="26"/>
          <w:szCs w:val="26"/>
        </w:rPr>
      </w:pPr>
      <w:proofErr w:type="spellStart"/>
      <w:r w:rsidRPr="00B13524">
        <w:rPr>
          <w:rFonts w:ascii="IM FELL Great Primer SC" w:hAnsi="IM FELL Great Primer SC"/>
          <w:sz w:val="26"/>
          <w:szCs w:val="26"/>
        </w:rPr>
        <w:lastRenderedPageBreak/>
        <w:t>Barlin</w:t>
      </w:r>
      <w:proofErr w:type="spellEnd"/>
      <w:r w:rsidRPr="00B13524">
        <w:rPr>
          <w:rFonts w:ascii="IM FELL Great Primer SC" w:hAnsi="IM FELL Great Primer SC"/>
          <w:noProof/>
        </w:rPr>
        <w:drawing>
          <wp:inline distT="0" distB="0" distL="0" distR="0" wp14:anchorId="2DC61541" wp14:editId="232A2E44">
            <wp:extent cx="744279" cy="798669"/>
            <wp:effectExtent l="0" t="0" r="508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B13524">
        <w:rPr>
          <w:rFonts w:ascii="IM FELL Great Primer SC" w:hAnsi="IM FELL Great Primer SC"/>
          <w:sz w:val="26"/>
          <w:szCs w:val="26"/>
        </w:rPr>
        <w:t>Libros</w:t>
      </w:r>
    </w:p>
    <w:p w:rsidR="00B13524" w:rsidRDefault="00B13524" w:rsidP="006D4E57">
      <w:pPr>
        <w:jc w:val="center"/>
        <w:rPr>
          <w:b/>
          <w:sz w:val="26"/>
          <w:szCs w:val="26"/>
        </w:rPr>
      </w:pPr>
    </w:p>
    <w:p w:rsidR="007F3600" w:rsidRPr="00B13524" w:rsidRDefault="00B13524" w:rsidP="006D4E57">
      <w:pPr>
        <w:rPr>
          <w:b/>
          <w:sz w:val="26"/>
          <w:szCs w:val="26"/>
        </w:rPr>
      </w:pPr>
      <w:r w:rsidRPr="00B13524">
        <w:rPr>
          <w:b/>
          <w:sz w:val="26"/>
          <w:szCs w:val="26"/>
        </w:rPr>
        <w:t>SINOPSIS</w:t>
      </w:r>
    </w:p>
    <w:p w:rsidR="00B13524" w:rsidRDefault="00B13524" w:rsidP="006D4E57">
      <w:pPr>
        <w:rPr>
          <w:sz w:val="26"/>
          <w:szCs w:val="26"/>
        </w:rPr>
      </w:pPr>
    </w:p>
    <w:p w:rsidR="00B13524" w:rsidRPr="00B13524" w:rsidRDefault="00B13524" w:rsidP="006D4E57">
      <w:pPr>
        <w:spacing w:line="276" w:lineRule="auto"/>
      </w:pPr>
      <w:r w:rsidRPr="00B13524">
        <w:t xml:space="preserve">En 1992, tras un intenso debate social y político, y solo tres años después de la caída del muro de Berlín, el gobierno de una Alemania recientemente reunificada decidió abrir los expedientes de la </w:t>
      </w:r>
      <w:proofErr w:type="spellStart"/>
      <w:r w:rsidRPr="00B13524">
        <w:t>Stasi</w:t>
      </w:r>
      <w:proofErr w:type="spellEnd"/>
      <w:r w:rsidRPr="00B13524">
        <w:t>. Este órgano de la RDA, uno de los servicios de inteligencia más efectivos del mundo, llegó a espiar a una parte significativa de su población, a través de una red de colaboradores informales conocidos como IM (</w:t>
      </w:r>
      <w:proofErr w:type="spellStart"/>
      <w:r w:rsidRPr="00B13524">
        <w:rPr>
          <w:i/>
        </w:rPr>
        <w:t>Inoffizieller</w:t>
      </w:r>
      <w:proofErr w:type="spellEnd"/>
      <w:r w:rsidRPr="00B13524">
        <w:rPr>
          <w:i/>
        </w:rPr>
        <w:t xml:space="preserve"> </w:t>
      </w:r>
      <w:proofErr w:type="spellStart"/>
      <w:r w:rsidRPr="00B13524">
        <w:rPr>
          <w:i/>
        </w:rPr>
        <w:t>Mitarbeiter</w:t>
      </w:r>
      <w:proofErr w:type="spellEnd"/>
      <w:r w:rsidRPr="00B13524">
        <w:t>). Supuso toda una conmoción social, ya que esta red la conformaron todo tipo de individuos. Parejas, amistades, familiares… Cualquier persona del entorno inmediato podía haber actuado en algún momento como informador sin siquiera levantar sospechas.</w:t>
      </w:r>
    </w:p>
    <w:p w:rsidR="00B13524" w:rsidRPr="00B13524" w:rsidRDefault="00B13524" w:rsidP="006D4E57">
      <w:pPr>
        <w:spacing w:line="276" w:lineRule="auto"/>
      </w:pPr>
    </w:p>
    <w:p w:rsidR="00B13524" w:rsidRPr="00B13524" w:rsidRDefault="00B13524" w:rsidP="006D4E57">
      <w:pPr>
        <w:spacing w:line="276" w:lineRule="auto"/>
      </w:pPr>
      <w:r w:rsidRPr="00B13524">
        <w:t xml:space="preserve">En 1978, siendo estudiante, el historiador británico Timothy </w:t>
      </w:r>
      <w:proofErr w:type="spellStart"/>
      <w:r w:rsidRPr="00B13524">
        <w:t>Garton</w:t>
      </w:r>
      <w:proofErr w:type="spellEnd"/>
      <w:r w:rsidRPr="00B13524">
        <w:t xml:space="preserve"> </w:t>
      </w:r>
      <w:proofErr w:type="spellStart"/>
      <w:r w:rsidRPr="00B13524">
        <w:t>Ash</w:t>
      </w:r>
      <w:proofErr w:type="spellEnd"/>
      <w:r w:rsidRPr="00B13524">
        <w:t xml:space="preserve"> se trasladó a la ciudad de Berlín para investigar las resistencias al nazismo, con un salvoconducto que le permitía moverse libremente a ambos lados del muro. Como tantos otros, no fue hasta la apertura de los expedientes cuando supo que había sido espiado.</w:t>
      </w:r>
    </w:p>
    <w:p w:rsidR="00B13524" w:rsidRDefault="00B13524" w:rsidP="006D4E57">
      <w:pPr>
        <w:spacing w:line="276" w:lineRule="auto"/>
        <w:ind w:firstLine="708"/>
      </w:pPr>
      <w:r w:rsidRPr="00B13524">
        <w:t>La lectura del sumario le reveló que personas íntimas; amigos en muchos casos a los que recordaba con afecto, habían informado continuamente de sus actividades. Es a partir de la reconstrucción de sus recuerdos, confrontados con la mirada paranoica de los agentes encargados de vigilarle —</w:t>
      </w:r>
      <w:r w:rsidRPr="00B13524">
        <w:rPr>
          <w:i/>
        </w:rPr>
        <w:t>la mirada oficial</w:t>
      </w:r>
      <w:r w:rsidRPr="00B13524">
        <w:t xml:space="preserve">—, como se construye esta excepcional obra. Tal y como él mismo dice: </w:t>
      </w:r>
      <w:r w:rsidRPr="00B13524">
        <w:rPr>
          <w:rFonts w:eastAsia="Times New Roman" w:cs="Arial"/>
          <w:color w:val="000000" w:themeColor="text1"/>
          <w:shd w:val="clear" w:color="auto" w:fill="FFFFFF"/>
          <w:lang w:eastAsia="es-ES_tradnl"/>
        </w:rPr>
        <w:t>«Lo que encuentras [en los expedientes] no es tanto maldad como debilidad humana (…) Y cuando hablas con los implicados, lo que descubres no es tanto una deliberada falta de honestidad, como la capacidad infinita que tenemos todos para engañarnos a nosotros mismos».</w:t>
      </w:r>
    </w:p>
    <w:p w:rsidR="006D4E57" w:rsidRDefault="006D4E57" w:rsidP="006D4E57">
      <w:pPr>
        <w:spacing w:line="276" w:lineRule="auto"/>
        <w:ind w:firstLine="708"/>
      </w:pPr>
    </w:p>
    <w:p w:rsidR="00B13524" w:rsidRPr="00B13524" w:rsidRDefault="00B13524" w:rsidP="00B13524">
      <w:pPr>
        <w:spacing w:line="360" w:lineRule="auto"/>
        <w:jc w:val="right"/>
        <w:rPr>
          <w:i/>
        </w:rPr>
      </w:pPr>
      <w:r w:rsidRPr="00700FF4">
        <w:rPr>
          <w:smallCaps/>
        </w:rPr>
        <w:t>Titulo</w:t>
      </w:r>
      <w:r w:rsidRPr="00B13524">
        <w:t xml:space="preserve">: </w:t>
      </w:r>
      <w:r w:rsidRPr="00B13524">
        <w:rPr>
          <w:i/>
        </w:rPr>
        <w:t>El expediente. Una historia personal</w:t>
      </w:r>
    </w:p>
    <w:p w:rsidR="00B13524" w:rsidRPr="00B13524" w:rsidRDefault="00B13524" w:rsidP="00B13524">
      <w:pPr>
        <w:spacing w:line="360" w:lineRule="auto"/>
        <w:jc w:val="right"/>
      </w:pPr>
      <w:r w:rsidRPr="00700FF4">
        <w:rPr>
          <w:smallCaps/>
        </w:rPr>
        <w:t>Autor</w:t>
      </w:r>
      <w:r w:rsidRPr="00B13524">
        <w:t xml:space="preserve">: Timothy </w:t>
      </w:r>
      <w:proofErr w:type="spellStart"/>
      <w:r w:rsidRPr="00B13524">
        <w:t>Garton</w:t>
      </w:r>
      <w:proofErr w:type="spellEnd"/>
      <w:r w:rsidRPr="00B13524">
        <w:t xml:space="preserve"> </w:t>
      </w:r>
      <w:proofErr w:type="spellStart"/>
      <w:r w:rsidRPr="00B13524">
        <w:t>Ash</w:t>
      </w:r>
      <w:proofErr w:type="spellEnd"/>
    </w:p>
    <w:p w:rsidR="00B13524" w:rsidRPr="00B13524" w:rsidRDefault="00B13524" w:rsidP="00B13524">
      <w:pPr>
        <w:spacing w:line="360" w:lineRule="auto"/>
        <w:jc w:val="right"/>
      </w:pPr>
      <w:r w:rsidRPr="00700FF4">
        <w:rPr>
          <w:smallCaps/>
        </w:rPr>
        <w:t>Traducción</w:t>
      </w:r>
      <w:r w:rsidRPr="00B13524">
        <w:t xml:space="preserve">: Antoni </w:t>
      </w:r>
      <w:proofErr w:type="spellStart"/>
      <w:r w:rsidRPr="00B13524">
        <w:t>Puigròs</w:t>
      </w:r>
      <w:proofErr w:type="spellEnd"/>
    </w:p>
    <w:p w:rsidR="00B13524" w:rsidRPr="00B13524" w:rsidRDefault="00B13524" w:rsidP="00B13524">
      <w:pPr>
        <w:spacing w:line="360" w:lineRule="auto"/>
        <w:jc w:val="right"/>
      </w:pPr>
    </w:p>
    <w:p w:rsidR="00B13524" w:rsidRPr="00B13524" w:rsidRDefault="00B13524" w:rsidP="00B13524">
      <w:pPr>
        <w:spacing w:line="360" w:lineRule="auto"/>
        <w:jc w:val="right"/>
      </w:pPr>
      <w:r w:rsidRPr="00700FF4">
        <w:rPr>
          <w:smallCaps/>
        </w:rPr>
        <w:t>Diseño</w:t>
      </w:r>
      <w:r w:rsidRPr="00B13524">
        <w:t>: Irene Bofill</w:t>
      </w:r>
    </w:p>
    <w:p w:rsidR="00B13524" w:rsidRPr="00B13524" w:rsidRDefault="00B13524" w:rsidP="00B13524">
      <w:pPr>
        <w:spacing w:line="360" w:lineRule="auto"/>
        <w:jc w:val="right"/>
      </w:pPr>
      <w:r w:rsidRPr="00700FF4">
        <w:rPr>
          <w:smallCaps/>
        </w:rPr>
        <w:t>Colección</w:t>
      </w:r>
      <w:r w:rsidRPr="00B13524">
        <w:t xml:space="preserve">: </w:t>
      </w:r>
      <w:proofErr w:type="spellStart"/>
      <w:r w:rsidRPr="00B13524">
        <w:t>Barlin</w:t>
      </w:r>
      <w:proofErr w:type="spellEnd"/>
      <w:r w:rsidRPr="00B13524">
        <w:t xml:space="preserve"> Recóndita 4</w:t>
      </w:r>
    </w:p>
    <w:p w:rsidR="00B13524" w:rsidRPr="00B13524" w:rsidRDefault="00B13524" w:rsidP="00B13524">
      <w:pPr>
        <w:spacing w:line="360" w:lineRule="auto"/>
        <w:jc w:val="right"/>
      </w:pPr>
      <w:r w:rsidRPr="00B13524">
        <w:t>Páginas: 288</w:t>
      </w:r>
    </w:p>
    <w:p w:rsidR="00B13524" w:rsidRPr="00B13524" w:rsidRDefault="00B13524" w:rsidP="00B13524">
      <w:pPr>
        <w:spacing w:line="360" w:lineRule="auto"/>
        <w:jc w:val="right"/>
      </w:pPr>
      <w:r w:rsidRPr="00B13524">
        <w:t>ISBN: 978-84-946683-9-5</w:t>
      </w:r>
    </w:p>
    <w:p w:rsidR="00B13524" w:rsidRPr="00B13524" w:rsidRDefault="00B13524" w:rsidP="00B13524">
      <w:pPr>
        <w:spacing w:line="360" w:lineRule="auto"/>
        <w:jc w:val="right"/>
      </w:pPr>
      <w:r w:rsidRPr="00700FF4">
        <w:rPr>
          <w:smallCaps/>
        </w:rPr>
        <w:t>Formato</w:t>
      </w:r>
      <w:r w:rsidRPr="00B13524">
        <w:t>: 14 x 21cm.</w:t>
      </w:r>
    </w:p>
    <w:p w:rsidR="00B13524" w:rsidRPr="00B13524" w:rsidRDefault="00B13524" w:rsidP="00B13524">
      <w:pPr>
        <w:spacing w:line="360" w:lineRule="auto"/>
        <w:jc w:val="right"/>
      </w:pPr>
    </w:p>
    <w:p w:rsidR="00B13524" w:rsidRPr="00B13524" w:rsidRDefault="00B13524" w:rsidP="00B13524">
      <w:pPr>
        <w:spacing w:line="360" w:lineRule="auto"/>
        <w:jc w:val="right"/>
      </w:pPr>
      <w:r w:rsidRPr="00700FF4">
        <w:rPr>
          <w:smallCaps/>
        </w:rPr>
        <w:t>Publicación</w:t>
      </w:r>
      <w:r w:rsidRPr="00B13524">
        <w:t xml:space="preserve">: 06 de </w:t>
      </w:r>
      <w:proofErr w:type="gramStart"/>
      <w:r w:rsidRPr="00B13524">
        <w:t>Marzo</w:t>
      </w:r>
      <w:proofErr w:type="gramEnd"/>
      <w:r w:rsidRPr="00B13524">
        <w:t xml:space="preserve"> de 2019</w:t>
      </w:r>
    </w:p>
    <w:p w:rsidR="00B13524" w:rsidRPr="00B13524" w:rsidRDefault="00B13524" w:rsidP="00B13524">
      <w:pPr>
        <w:spacing w:line="360" w:lineRule="auto"/>
        <w:jc w:val="right"/>
        <w:rPr>
          <w:rFonts w:cs="Times New Roman"/>
        </w:rPr>
      </w:pPr>
      <w:r w:rsidRPr="00B13524">
        <w:t>PVP: 19</w:t>
      </w:r>
      <w:r w:rsidRPr="00B13524">
        <w:rPr>
          <w:rFonts w:ascii="Times New Roman" w:hAnsi="Times New Roman" w:cs="Times New Roman"/>
        </w:rPr>
        <w:t>€</w:t>
      </w:r>
    </w:p>
    <w:p w:rsidR="00F9290F" w:rsidRPr="00B13524" w:rsidRDefault="00F9290F" w:rsidP="00F9290F">
      <w:pPr>
        <w:jc w:val="center"/>
        <w:rPr>
          <w:rFonts w:ascii="IM FELL Great Primer SC" w:hAnsi="IM FELL Great Primer SC"/>
          <w:sz w:val="26"/>
          <w:szCs w:val="26"/>
        </w:rPr>
      </w:pPr>
      <w:proofErr w:type="spellStart"/>
      <w:r w:rsidRPr="00B13524">
        <w:rPr>
          <w:rFonts w:ascii="IM FELL Great Primer SC" w:hAnsi="IM FELL Great Primer SC"/>
          <w:sz w:val="26"/>
          <w:szCs w:val="26"/>
        </w:rPr>
        <w:lastRenderedPageBreak/>
        <w:t>Barlin</w:t>
      </w:r>
      <w:proofErr w:type="spellEnd"/>
      <w:r w:rsidRPr="00B13524">
        <w:rPr>
          <w:rFonts w:ascii="IM FELL Great Primer SC" w:hAnsi="IM FELL Great Primer SC"/>
          <w:noProof/>
        </w:rPr>
        <w:drawing>
          <wp:inline distT="0" distB="0" distL="0" distR="0" wp14:anchorId="27C46B8D" wp14:editId="355EBB58">
            <wp:extent cx="744279" cy="798669"/>
            <wp:effectExtent l="0" t="0" r="508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B13524">
        <w:rPr>
          <w:rFonts w:ascii="IM FELL Great Primer SC" w:hAnsi="IM FELL Great Primer SC"/>
          <w:sz w:val="26"/>
          <w:szCs w:val="26"/>
        </w:rPr>
        <w:t>Libros</w:t>
      </w:r>
    </w:p>
    <w:p w:rsidR="00F9290F" w:rsidRDefault="00F9290F" w:rsidP="00B13524">
      <w:pPr>
        <w:rPr>
          <w:rFonts w:cs="Times New Roman"/>
          <w:b/>
          <w:sz w:val="26"/>
          <w:szCs w:val="26"/>
        </w:rPr>
      </w:pPr>
    </w:p>
    <w:p w:rsidR="00F9290F" w:rsidRDefault="00F9290F" w:rsidP="00B13524">
      <w:pPr>
        <w:rPr>
          <w:rFonts w:cs="Times New Roman"/>
          <w:b/>
          <w:sz w:val="26"/>
          <w:szCs w:val="26"/>
        </w:rPr>
      </w:pPr>
    </w:p>
    <w:p w:rsidR="00B13524" w:rsidRDefault="00B13524" w:rsidP="00B13524">
      <w:pPr>
        <w:rPr>
          <w:rFonts w:cs="Times New Roman"/>
          <w:b/>
          <w:sz w:val="26"/>
          <w:szCs w:val="26"/>
        </w:rPr>
      </w:pPr>
      <w:r w:rsidRPr="00B13524">
        <w:rPr>
          <w:rFonts w:cs="Times New Roman"/>
          <w:b/>
          <w:sz w:val="26"/>
          <w:szCs w:val="26"/>
        </w:rPr>
        <w:t>S</w:t>
      </w:r>
      <w:r>
        <w:rPr>
          <w:rFonts w:cs="Times New Roman"/>
          <w:b/>
          <w:sz w:val="26"/>
          <w:szCs w:val="26"/>
        </w:rPr>
        <w:t>OBRE EL AUTOR</w:t>
      </w:r>
    </w:p>
    <w:p w:rsidR="00B13524" w:rsidRPr="00B13524" w:rsidRDefault="00B13524" w:rsidP="00B13524">
      <w:pPr>
        <w:rPr>
          <w:rFonts w:cs="Times New Roman"/>
          <w:sz w:val="26"/>
          <w:szCs w:val="26"/>
        </w:rPr>
      </w:pPr>
    </w:p>
    <w:p w:rsidR="00B13524" w:rsidRPr="00B13524" w:rsidRDefault="00B13524" w:rsidP="006D4E57">
      <w:pPr>
        <w:spacing w:line="276" w:lineRule="auto"/>
        <w:rPr>
          <w:rFonts w:eastAsia="Times New Roman" w:cs="Arial"/>
          <w:color w:val="000000" w:themeColor="text1"/>
          <w:lang w:eastAsia="es-ES_tradnl"/>
        </w:rPr>
      </w:pPr>
      <w:r w:rsidRPr="00901CAC">
        <w:rPr>
          <w:rFonts w:eastAsia="Times New Roman" w:cs="Arial"/>
          <w:smallCaps/>
          <w:color w:val="000000" w:themeColor="text1"/>
          <w:lang w:eastAsia="es-ES_tradnl"/>
        </w:rPr>
        <w:t xml:space="preserve">Timothy </w:t>
      </w:r>
      <w:proofErr w:type="spellStart"/>
      <w:r w:rsidRPr="00901CAC">
        <w:rPr>
          <w:rFonts w:eastAsia="Times New Roman" w:cs="Arial"/>
          <w:smallCaps/>
          <w:color w:val="000000" w:themeColor="text1"/>
          <w:lang w:eastAsia="es-ES_tradnl"/>
        </w:rPr>
        <w:t>Garton</w:t>
      </w:r>
      <w:proofErr w:type="spellEnd"/>
      <w:r w:rsidRPr="00901CAC">
        <w:rPr>
          <w:rFonts w:eastAsia="Times New Roman" w:cs="Arial"/>
          <w:smallCaps/>
          <w:color w:val="000000" w:themeColor="text1"/>
          <w:lang w:eastAsia="es-ES_tradnl"/>
        </w:rPr>
        <w:t xml:space="preserve"> </w:t>
      </w:r>
      <w:proofErr w:type="spellStart"/>
      <w:r w:rsidRPr="00901CAC">
        <w:rPr>
          <w:rFonts w:eastAsia="Times New Roman" w:cs="Arial"/>
          <w:smallCaps/>
          <w:color w:val="000000" w:themeColor="text1"/>
          <w:lang w:eastAsia="es-ES_tradnl"/>
        </w:rPr>
        <w:t>Ash</w:t>
      </w:r>
      <w:proofErr w:type="spellEnd"/>
      <w:r w:rsidRPr="00B13524">
        <w:rPr>
          <w:rFonts w:eastAsia="Times New Roman" w:cs="Arial"/>
          <w:color w:val="000000" w:themeColor="text1"/>
          <w:lang w:eastAsia="es-ES_tradnl"/>
        </w:rPr>
        <w:t xml:space="preserve"> (Londres, 1955) es historiador y periodista. Autor de numerosos ensayos, su principal campo de interés es la transformación de Europa en los últimos treinta años. Es profesor de estudios europeos en la Universidad de Oxford, e investigador titular en el Instituto </w:t>
      </w:r>
      <w:proofErr w:type="spellStart"/>
      <w:r w:rsidRPr="00B13524">
        <w:rPr>
          <w:rFonts w:eastAsia="Times New Roman" w:cs="Arial"/>
          <w:color w:val="000000" w:themeColor="text1"/>
          <w:lang w:eastAsia="es-ES_tradnl"/>
        </w:rPr>
        <w:t>Hoover</w:t>
      </w:r>
      <w:proofErr w:type="spellEnd"/>
      <w:r w:rsidRPr="00B13524">
        <w:rPr>
          <w:rFonts w:eastAsia="Times New Roman" w:cs="Arial"/>
          <w:color w:val="000000" w:themeColor="text1"/>
          <w:lang w:eastAsia="es-ES_tradnl"/>
        </w:rPr>
        <w:t xml:space="preserve"> (Universidad de Stanford). Es colaborador habitual de cabeceras como </w:t>
      </w:r>
      <w:proofErr w:type="spellStart"/>
      <w:r w:rsidRPr="00B13524">
        <w:rPr>
          <w:rFonts w:eastAsia="Times New Roman" w:cs="Arial"/>
          <w:i/>
          <w:color w:val="000000" w:themeColor="text1"/>
          <w:lang w:eastAsia="es-ES_tradnl"/>
        </w:rPr>
        <w:t>The</w:t>
      </w:r>
      <w:proofErr w:type="spellEnd"/>
      <w:r w:rsidRPr="00B13524">
        <w:rPr>
          <w:rFonts w:eastAsia="Times New Roman" w:cs="Arial"/>
          <w:i/>
          <w:color w:val="000000" w:themeColor="text1"/>
          <w:lang w:eastAsia="es-ES_tradnl"/>
        </w:rPr>
        <w:t xml:space="preserve"> New York </w:t>
      </w:r>
      <w:proofErr w:type="spellStart"/>
      <w:r w:rsidRPr="00B13524">
        <w:rPr>
          <w:rFonts w:eastAsia="Times New Roman" w:cs="Arial"/>
          <w:i/>
          <w:color w:val="000000" w:themeColor="text1"/>
          <w:lang w:eastAsia="es-ES_tradnl"/>
        </w:rPr>
        <w:t>Review</w:t>
      </w:r>
      <w:proofErr w:type="spellEnd"/>
      <w:r w:rsidRPr="00B13524">
        <w:rPr>
          <w:rFonts w:eastAsia="Times New Roman" w:cs="Arial"/>
          <w:i/>
          <w:color w:val="000000" w:themeColor="text1"/>
          <w:lang w:eastAsia="es-ES_tradnl"/>
        </w:rPr>
        <w:t xml:space="preserve"> of </w:t>
      </w:r>
      <w:proofErr w:type="spellStart"/>
      <w:r w:rsidRPr="00B13524">
        <w:rPr>
          <w:rFonts w:eastAsia="Times New Roman" w:cs="Arial"/>
          <w:i/>
          <w:color w:val="000000" w:themeColor="text1"/>
          <w:lang w:eastAsia="es-ES_tradnl"/>
        </w:rPr>
        <w:t>Books</w:t>
      </w:r>
      <w:proofErr w:type="spellEnd"/>
      <w:r w:rsidRPr="00B13524">
        <w:rPr>
          <w:rFonts w:eastAsia="Times New Roman" w:cs="Arial"/>
          <w:i/>
          <w:color w:val="000000" w:themeColor="text1"/>
          <w:lang w:eastAsia="es-ES_tradnl"/>
        </w:rPr>
        <w:t>,</w:t>
      </w:r>
      <w:r w:rsidRPr="00B13524">
        <w:rPr>
          <w:rFonts w:eastAsia="Times New Roman" w:cs="Arial"/>
          <w:color w:val="000000" w:themeColor="text1"/>
          <w:lang w:eastAsia="es-ES_tradnl"/>
        </w:rPr>
        <w:t xml:space="preserve"> </w:t>
      </w:r>
      <w:proofErr w:type="spellStart"/>
      <w:r w:rsidRPr="00B13524">
        <w:rPr>
          <w:rFonts w:eastAsia="Times New Roman" w:cs="Arial"/>
          <w:i/>
          <w:color w:val="000000" w:themeColor="text1"/>
          <w:lang w:eastAsia="es-ES_tradnl"/>
        </w:rPr>
        <w:t>The</w:t>
      </w:r>
      <w:proofErr w:type="spellEnd"/>
      <w:r w:rsidRPr="00B13524">
        <w:rPr>
          <w:rFonts w:eastAsia="Times New Roman" w:cs="Arial"/>
          <w:i/>
          <w:color w:val="000000" w:themeColor="text1"/>
          <w:lang w:eastAsia="es-ES_tradnl"/>
        </w:rPr>
        <w:t xml:space="preserve"> </w:t>
      </w:r>
      <w:proofErr w:type="spellStart"/>
      <w:r w:rsidRPr="00B13524">
        <w:rPr>
          <w:rFonts w:eastAsia="Times New Roman" w:cs="Arial"/>
          <w:i/>
          <w:color w:val="000000" w:themeColor="text1"/>
          <w:lang w:eastAsia="es-ES_tradnl"/>
        </w:rPr>
        <w:t>Independent</w:t>
      </w:r>
      <w:proofErr w:type="spellEnd"/>
      <w:r w:rsidRPr="00B13524">
        <w:rPr>
          <w:rFonts w:eastAsia="Times New Roman" w:cs="Arial"/>
          <w:color w:val="000000" w:themeColor="text1"/>
          <w:lang w:eastAsia="es-ES_tradnl"/>
        </w:rPr>
        <w:t xml:space="preserve">, </w:t>
      </w:r>
      <w:proofErr w:type="spellStart"/>
      <w:r w:rsidRPr="00B13524">
        <w:rPr>
          <w:rFonts w:eastAsia="Times New Roman" w:cs="Arial"/>
          <w:i/>
          <w:color w:val="000000" w:themeColor="text1"/>
          <w:lang w:eastAsia="es-ES_tradnl"/>
        </w:rPr>
        <w:t>The</w:t>
      </w:r>
      <w:proofErr w:type="spellEnd"/>
      <w:r w:rsidRPr="00B13524">
        <w:rPr>
          <w:rFonts w:eastAsia="Times New Roman" w:cs="Arial"/>
          <w:i/>
          <w:color w:val="000000" w:themeColor="text1"/>
          <w:lang w:eastAsia="es-ES_tradnl"/>
        </w:rPr>
        <w:t xml:space="preserve"> Times </w:t>
      </w:r>
      <w:r w:rsidRPr="00B13524">
        <w:rPr>
          <w:rFonts w:eastAsia="Times New Roman" w:cs="Arial"/>
          <w:color w:val="000000" w:themeColor="text1"/>
          <w:lang w:eastAsia="es-ES_tradnl"/>
        </w:rPr>
        <w:t xml:space="preserve">o </w:t>
      </w:r>
      <w:proofErr w:type="spellStart"/>
      <w:r w:rsidRPr="00B13524">
        <w:rPr>
          <w:rFonts w:eastAsia="Times New Roman" w:cs="Arial"/>
          <w:i/>
          <w:color w:val="000000" w:themeColor="text1"/>
          <w:lang w:eastAsia="es-ES_tradnl"/>
        </w:rPr>
        <w:t>The</w:t>
      </w:r>
      <w:proofErr w:type="spellEnd"/>
      <w:r w:rsidRPr="00B13524">
        <w:rPr>
          <w:rFonts w:eastAsia="Times New Roman" w:cs="Arial"/>
          <w:i/>
          <w:color w:val="000000" w:themeColor="text1"/>
          <w:lang w:eastAsia="es-ES_tradnl"/>
        </w:rPr>
        <w:t xml:space="preserve"> </w:t>
      </w:r>
      <w:proofErr w:type="spellStart"/>
      <w:r w:rsidRPr="00B13524">
        <w:rPr>
          <w:rFonts w:eastAsia="Times New Roman" w:cs="Arial"/>
          <w:i/>
          <w:color w:val="000000" w:themeColor="text1"/>
          <w:lang w:eastAsia="es-ES_tradnl"/>
        </w:rPr>
        <w:t>Guardian</w:t>
      </w:r>
      <w:proofErr w:type="spellEnd"/>
      <w:r w:rsidRPr="00B13524">
        <w:rPr>
          <w:rFonts w:eastAsia="Times New Roman" w:cs="Arial"/>
          <w:color w:val="000000" w:themeColor="text1"/>
          <w:lang w:eastAsia="es-ES_tradnl"/>
        </w:rPr>
        <w:t>, y sus artículos se distribuyen por numerosas publicaciones a nivel mundial</w:t>
      </w:r>
      <w:r w:rsidR="008442C0">
        <w:rPr>
          <w:rFonts w:eastAsia="Times New Roman" w:cs="Arial"/>
          <w:color w:val="000000" w:themeColor="text1"/>
          <w:lang w:eastAsia="es-ES_tradnl"/>
        </w:rPr>
        <w:t>.</w:t>
      </w:r>
      <w:r w:rsidRPr="00B13524">
        <w:rPr>
          <w:rFonts w:eastAsia="Times New Roman" w:cs="Arial"/>
          <w:color w:val="000000" w:themeColor="text1"/>
          <w:lang w:eastAsia="es-ES_tradnl"/>
        </w:rPr>
        <w:t xml:space="preserve"> </w:t>
      </w:r>
      <w:r w:rsidR="008442C0">
        <w:rPr>
          <w:rFonts w:eastAsia="Times New Roman" w:cs="Arial"/>
          <w:color w:val="000000" w:themeColor="text1"/>
          <w:lang w:eastAsia="es-ES_tradnl"/>
        </w:rPr>
        <w:t>E</w:t>
      </w:r>
      <w:r w:rsidRPr="00B13524">
        <w:rPr>
          <w:rFonts w:eastAsia="Times New Roman" w:cs="Arial"/>
          <w:color w:val="000000" w:themeColor="text1"/>
          <w:lang w:eastAsia="es-ES_tradnl"/>
        </w:rPr>
        <w:t xml:space="preserve">n España es </w:t>
      </w:r>
      <w:r w:rsidR="008442C0">
        <w:rPr>
          <w:rFonts w:eastAsia="Times New Roman" w:cs="Arial"/>
          <w:color w:val="000000" w:themeColor="text1"/>
          <w:lang w:eastAsia="es-ES_tradnl"/>
        </w:rPr>
        <w:t>traducido y publicado</w:t>
      </w:r>
      <w:r w:rsidRPr="00B13524">
        <w:rPr>
          <w:rFonts w:eastAsia="Times New Roman" w:cs="Arial"/>
          <w:color w:val="000000" w:themeColor="text1"/>
          <w:lang w:eastAsia="es-ES_tradnl"/>
        </w:rPr>
        <w:t xml:space="preserve"> por el diario </w:t>
      </w:r>
      <w:r w:rsidRPr="00B13524">
        <w:rPr>
          <w:rFonts w:eastAsia="Times New Roman" w:cs="Arial"/>
          <w:i/>
          <w:color w:val="000000" w:themeColor="text1"/>
          <w:lang w:eastAsia="es-ES_tradnl"/>
        </w:rPr>
        <w:t>El País</w:t>
      </w:r>
      <w:r w:rsidR="008442C0">
        <w:rPr>
          <w:rFonts w:eastAsia="Times New Roman" w:cs="Arial"/>
          <w:color w:val="000000" w:themeColor="text1"/>
          <w:lang w:eastAsia="es-ES_tradnl"/>
        </w:rPr>
        <w:t>.</w:t>
      </w:r>
    </w:p>
    <w:p w:rsidR="00B13524" w:rsidRDefault="00B13524" w:rsidP="00B13524">
      <w:pPr>
        <w:spacing w:line="360" w:lineRule="auto"/>
        <w:rPr>
          <w:rFonts w:cs="Times New Roman"/>
        </w:rPr>
      </w:pPr>
    </w:p>
    <w:p w:rsidR="008442C0" w:rsidRDefault="008442C0" w:rsidP="008442C0">
      <w:pPr>
        <w:rPr>
          <w:rFonts w:cs="Times New Roman"/>
        </w:rPr>
      </w:pPr>
      <w:r w:rsidRPr="00B13524">
        <w:rPr>
          <w:rFonts w:cs="Times New Roman"/>
          <w:b/>
          <w:sz w:val="26"/>
          <w:szCs w:val="26"/>
        </w:rPr>
        <w:t>S</w:t>
      </w:r>
      <w:r>
        <w:rPr>
          <w:rFonts w:cs="Times New Roman"/>
          <w:b/>
          <w:sz w:val="26"/>
          <w:szCs w:val="26"/>
        </w:rPr>
        <w:t>OBRE LA OBRA</w:t>
      </w:r>
    </w:p>
    <w:p w:rsidR="008442C0" w:rsidRDefault="008442C0" w:rsidP="008442C0">
      <w:pPr>
        <w:rPr>
          <w:rFonts w:cs="Times New Roman"/>
        </w:rPr>
      </w:pPr>
    </w:p>
    <w:p w:rsidR="008442C0" w:rsidRDefault="008442C0" w:rsidP="006D4E57">
      <w:pPr>
        <w:spacing w:line="276" w:lineRule="auto"/>
        <w:rPr>
          <w:rFonts w:cs="Times New Roman"/>
        </w:rPr>
      </w:pPr>
      <w:r w:rsidRPr="00FD6EE8">
        <w:rPr>
          <w:rFonts w:cs="Times New Roman"/>
          <w:i/>
          <w:smallCaps/>
        </w:rPr>
        <w:t>El expediente</w:t>
      </w:r>
      <w:r>
        <w:rPr>
          <w:rFonts w:cs="Times New Roman"/>
        </w:rPr>
        <w:t xml:space="preserve">, de Timothy </w:t>
      </w:r>
      <w:proofErr w:type="spellStart"/>
      <w:r>
        <w:rPr>
          <w:rFonts w:cs="Times New Roman"/>
        </w:rPr>
        <w:t>Garton</w:t>
      </w:r>
      <w:proofErr w:type="spellEnd"/>
      <w:r>
        <w:rPr>
          <w:rFonts w:cs="Times New Roman"/>
        </w:rPr>
        <w:t xml:space="preserve"> </w:t>
      </w:r>
      <w:proofErr w:type="spellStart"/>
      <w:r>
        <w:rPr>
          <w:rFonts w:cs="Times New Roman"/>
        </w:rPr>
        <w:t>Ash</w:t>
      </w:r>
      <w:proofErr w:type="spellEnd"/>
      <w:r>
        <w:rPr>
          <w:rFonts w:cs="Times New Roman"/>
        </w:rPr>
        <w:t>, es un</w:t>
      </w:r>
      <w:r w:rsidR="009E3831">
        <w:rPr>
          <w:rFonts w:cs="Times New Roman"/>
        </w:rPr>
        <w:t>a de las obras más lúcidas e inteligentes que se han escrito sobre el espionaje en la Guerra Fría, y sobretodo sus consecuencias a nivel micro, de calle.</w:t>
      </w:r>
    </w:p>
    <w:p w:rsidR="006D4E57" w:rsidRDefault="006D4E57" w:rsidP="006D4E57">
      <w:pPr>
        <w:spacing w:line="276" w:lineRule="auto"/>
        <w:rPr>
          <w:rFonts w:cs="Times New Roman"/>
        </w:rPr>
      </w:pPr>
    </w:p>
    <w:p w:rsidR="00913A49" w:rsidRDefault="00913A49" w:rsidP="006D4E57">
      <w:pPr>
        <w:spacing w:line="276" w:lineRule="auto"/>
        <w:rPr>
          <w:rFonts w:cs="Times New Roman"/>
        </w:rPr>
      </w:pPr>
      <w:r>
        <w:rPr>
          <w:rFonts w:cs="Times New Roman"/>
        </w:rPr>
        <w:t xml:space="preserve">La apertura de los expedientes de la policía secreta de la Alemania del Este en 1992 supuso una enorme conmoción social. Sus ciudadanos, bajo la tutela de un régimen </w:t>
      </w:r>
      <w:r w:rsidR="009E3831">
        <w:rPr>
          <w:rFonts w:cs="Times New Roman"/>
        </w:rPr>
        <w:t>autoritario</w:t>
      </w:r>
      <w:r>
        <w:rPr>
          <w:rFonts w:cs="Times New Roman"/>
        </w:rPr>
        <w:t xml:space="preserve"> desde hacía más de 4 décadas, pudieron acceder libremente a toda la información que éste almacenaba sobre ellos mismos. Fue un gesto de </w:t>
      </w:r>
      <w:r w:rsidR="006D4E57">
        <w:rPr>
          <w:rFonts w:cs="Times New Roman"/>
        </w:rPr>
        <w:t>distensión</w:t>
      </w:r>
      <w:r>
        <w:rPr>
          <w:rFonts w:cs="Times New Roman"/>
        </w:rPr>
        <w:t xml:space="preserve"> por parte del nuevo gobierno reunificado/r, y a la vez la pesadilla (o el alivio) de miles de personas.</w:t>
      </w:r>
    </w:p>
    <w:p w:rsidR="00913A49" w:rsidRDefault="00913A49" w:rsidP="006D4E57">
      <w:pPr>
        <w:spacing w:line="276" w:lineRule="auto"/>
        <w:rPr>
          <w:rFonts w:cs="Times New Roman"/>
        </w:rPr>
      </w:pPr>
      <w:r>
        <w:rPr>
          <w:rFonts w:cs="Times New Roman"/>
        </w:rPr>
        <w:tab/>
        <w:t xml:space="preserve">Parejas, familiares, amistades… </w:t>
      </w:r>
      <w:r w:rsidRPr="00DF2F99">
        <w:rPr>
          <w:rFonts w:cs="Times New Roman"/>
          <w:b/>
        </w:rPr>
        <w:t>Cualquiera pudo haber sido informante</w:t>
      </w:r>
      <w:r>
        <w:rPr>
          <w:rFonts w:cs="Times New Roman"/>
        </w:rPr>
        <w:t xml:space="preserve"> de la </w:t>
      </w:r>
      <w:proofErr w:type="spellStart"/>
      <w:r>
        <w:rPr>
          <w:rFonts w:cs="Times New Roman"/>
        </w:rPr>
        <w:t>Stasi</w:t>
      </w:r>
      <w:proofErr w:type="spellEnd"/>
      <w:r>
        <w:rPr>
          <w:rFonts w:cs="Times New Roman"/>
        </w:rPr>
        <w:t>. Una verdadera tela de araña de paranoia</w:t>
      </w:r>
      <w:r w:rsidR="00341730">
        <w:rPr>
          <w:rFonts w:cs="Times New Roman"/>
        </w:rPr>
        <w:t>s, en la que nadie se fiaba de nadie.</w:t>
      </w:r>
    </w:p>
    <w:p w:rsidR="008442C0" w:rsidRDefault="00341730" w:rsidP="006D4E57">
      <w:pPr>
        <w:spacing w:line="276" w:lineRule="auto"/>
        <w:rPr>
          <w:rFonts w:cs="Times New Roman"/>
        </w:rPr>
      </w:pPr>
      <w:r>
        <w:rPr>
          <w:rFonts w:cs="Times New Roman"/>
        </w:rPr>
        <w:tab/>
        <w:t>En el año 2006,</w:t>
      </w:r>
      <w:r w:rsidR="006D4E57">
        <w:rPr>
          <w:rFonts w:cs="Times New Roman"/>
        </w:rPr>
        <w:t xml:space="preserve"> </w:t>
      </w:r>
      <w:r w:rsidR="006D4E57" w:rsidRPr="00F96441">
        <w:rPr>
          <w:rFonts w:cs="Times New Roman"/>
        </w:rPr>
        <w:t>la película</w:t>
      </w:r>
      <w:r w:rsidRPr="00F96441">
        <w:rPr>
          <w:rFonts w:cs="Times New Roman"/>
        </w:rPr>
        <w:t xml:space="preserve"> </w:t>
      </w:r>
      <w:r w:rsidRPr="00F96441">
        <w:rPr>
          <w:rFonts w:cs="Times New Roman"/>
          <w:i/>
          <w:smallCaps/>
        </w:rPr>
        <w:t>La vida de los otros</w:t>
      </w:r>
      <w:r w:rsidR="006D4E57">
        <w:rPr>
          <w:rFonts w:cs="Times New Roman"/>
        </w:rPr>
        <w:t xml:space="preserve"> </w:t>
      </w:r>
      <w:r>
        <w:rPr>
          <w:rFonts w:cs="Times New Roman"/>
        </w:rPr>
        <w:t>mostró esta realidad a mil</w:t>
      </w:r>
      <w:r w:rsidR="00FD6EE8">
        <w:rPr>
          <w:rFonts w:cs="Times New Roman"/>
        </w:rPr>
        <w:t>lones</w:t>
      </w:r>
      <w:r>
        <w:rPr>
          <w:rFonts w:cs="Times New Roman"/>
        </w:rPr>
        <w:t xml:space="preserve"> de espectadores en todo el mundo. Sin embargo, lo real siempre es más áspero y sencillo que lo que el cine quiere en muchos casos mostrarnos. Frente a la imagen de la traición, Timothy </w:t>
      </w:r>
      <w:proofErr w:type="spellStart"/>
      <w:r>
        <w:rPr>
          <w:rFonts w:cs="Times New Roman"/>
        </w:rPr>
        <w:t>Garton</w:t>
      </w:r>
      <w:proofErr w:type="spellEnd"/>
      <w:r>
        <w:rPr>
          <w:rFonts w:cs="Times New Roman"/>
        </w:rPr>
        <w:t xml:space="preserve"> </w:t>
      </w:r>
      <w:proofErr w:type="spellStart"/>
      <w:r>
        <w:rPr>
          <w:rFonts w:cs="Times New Roman"/>
        </w:rPr>
        <w:t>Ash</w:t>
      </w:r>
      <w:proofErr w:type="spellEnd"/>
      <w:r>
        <w:rPr>
          <w:rFonts w:cs="Times New Roman"/>
        </w:rPr>
        <w:t xml:space="preserve"> se interroga</w:t>
      </w:r>
      <w:r w:rsidR="006D4E57">
        <w:rPr>
          <w:rFonts w:cs="Times New Roman"/>
        </w:rPr>
        <w:t xml:space="preserve"> en </w:t>
      </w:r>
      <w:r w:rsidR="006D4E57" w:rsidRPr="00FD6EE8">
        <w:rPr>
          <w:rFonts w:cs="Times New Roman"/>
          <w:i/>
          <w:smallCaps/>
        </w:rPr>
        <w:t>El expediente</w:t>
      </w:r>
      <w:r>
        <w:rPr>
          <w:rFonts w:cs="Times New Roman"/>
        </w:rPr>
        <w:t xml:space="preserve"> sobre </w:t>
      </w:r>
      <w:r w:rsidRPr="00DF2F99">
        <w:rPr>
          <w:rFonts w:cs="Times New Roman"/>
          <w:b/>
        </w:rPr>
        <w:t xml:space="preserve">por qué </w:t>
      </w:r>
      <w:r w:rsidR="006D4E57" w:rsidRPr="00DF2F99">
        <w:rPr>
          <w:rFonts w:cs="Times New Roman"/>
          <w:b/>
        </w:rPr>
        <w:t>tantos miles de personas delataron e informaron sobre sus seres más cercanos y queridos</w:t>
      </w:r>
      <w:r w:rsidR="006D4E57">
        <w:rPr>
          <w:rFonts w:cs="Times New Roman"/>
        </w:rPr>
        <w:t xml:space="preserve">. Y la respuesta es mucho más obvia de lo que pueda parecer: por </w:t>
      </w:r>
      <w:r w:rsidR="006D4E57" w:rsidRPr="00DF2F99">
        <w:rPr>
          <w:rFonts w:cs="Times New Roman"/>
          <w:b/>
          <w:smallCaps/>
        </w:rPr>
        <w:t>miedo</w:t>
      </w:r>
      <w:r w:rsidR="006D4E57">
        <w:rPr>
          <w:rFonts w:cs="Times New Roman"/>
        </w:rPr>
        <w:t>. El miedo y la búsqueda de la propia supervivencia es la clave que explica el funcionamiento de un sistema tan complejo de espionaje y delación del que se sirvió durante décadas todo un estado para coaccionar a sus ciudadanos.</w:t>
      </w:r>
    </w:p>
    <w:p w:rsidR="006D4E57" w:rsidRDefault="006D4E57" w:rsidP="006D4E57">
      <w:pPr>
        <w:spacing w:line="276" w:lineRule="auto"/>
        <w:rPr>
          <w:rFonts w:cs="Times New Roman"/>
        </w:rPr>
      </w:pPr>
    </w:p>
    <w:p w:rsidR="006D4E57" w:rsidRDefault="006D4E57" w:rsidP="006D4E57">
      <w:pPr>
        <w:spacing w:line="276" w:lineRule="auto"/>
        <w:rPr>
          <w:rFonts w:cs="Times New Roman"/>
        </w:rPr>
      </w:pPr>
      <w:r>
        <w:rPr>
          <w:rFonts w:cs="Times New Roman"/>
        </w:rPr>
        <w:t xml:space="preserve">Pero, más allá de la perspectiva histórica maravillosamente narrada por Timothy </w:t>
      </w:r>
      <w:proofErr w:type="spellStart"/>
      <w:r>
        <w:rPr>
          <w:rFonts w:cs="Times New Roman"/>
        </w:rPr>
        <w:t>Garton</w:t>
      </w:r>
      <w:proofErr w:type="spellEnd"/>
      <w:r>
        <w:rPr>
          <w:rFonts w:cs="Times New Roman"/>
        </w:rPr>
        <w:t xml:space="preserve"> </w:t>
      </w:r>
      <w:proofErr w:type="spellStart"/>
      <w:r>
        <w:rPr>
          <w:rFonts w:cs="Times New Roman"/>
        </w:rPr>
        <w:t>Ash</w:t>
      </w:r>
      <w:proofErr w:type="spellEnd"/>
      <w:r>
        <w:rPr>
          <w:rFonts w:cs="Times New Roman"/>
        </w:rPr>
        <w:t xml:space="preserve"> en primera persona, cabe ir más allá en las conclusiones que extraigamos de </w:t>
      </w:r>
      <w:r w:rsidR="00DF2F99">
        <w:rPr>
          <w:rFonts w:cs="Times New Roman"/>
        </w:rPr>
        <w:t>este libro.</w:t>
      </w:r>
    </w:p>
    <w:p w:rsidR="00F9290F" w:rsidRDefault="00DF2F99" w:rsidP="006D4E57">
      <w:pPr>
        <w:spacing w:line="276" w:lineRule="auto"/>
        <w:rPr>
          <w:rFonts w:cs="Times New Roman"/>
        </w:rPr>
      </w:pPr>
      <w:r>
        <w:rPr>
          <w:rFonts w:cs="Times New Roman"/>
        </w:rPr>
        <w:tab/>
      </w:r>
    </w:p>
    <w:p w:rsidR="00F9290F" w:rsidRPr="00F9290F" w:rsidRDefault="00F9290F" w:rsidP="00F9290F">
      <w:pPr>
        <w:spacing w:line="276" w:lineRule="auto"/>
        <w:jc w:val="center"/>
        <w:rPr>
          <w:rFonts w:ascii="IM FELL Great Primer SC" w:hAnsi="IM FELL Great Primer SC" w:cs="Times New Roman"/>
          <w:sz w:val="26"/>
          <w:szCs w:val="26"/>
        </w:rPr>
      </w:pPr>
      <w:proofErr w:type="spellStart"/>
      <w:r w:rsidRPr="00F9290F">
        <w:rPr>
          <w:rFonts w:ascii="IM FELL Great Primer SC" w:hAnsi="IM FELL Great Primer SC" w:cs="Times New Roman"/>
          <w:sz w:val="26"/>
          <w:szCs w:val="26"/>
        </w:rPr>
        <w:lastRenderedPageBreak/>
        <w:t>Barlin</w:t>
      </w:r>
      <w:proofErr w:type="spellEnd"/>
      <w:r w:rsidRPr="00F9290F">
        <w:rPr>
          <w:rFonts w:ascii="IM FELL Great Primer SC" w:hAnsi="IM FELL Great Primer SC"/>
          <w:noProof/>
          <w:sz w:val="26"/>
          <w:szCs w:val="26"/>
        </w:rPr>
        <w:drawing>
          <wp:inline distT="0" distB="0" distL="0" distR="0" wp14:anchorId="2975FC44" wp14:editId="2E5B8AC8">
            <wp:extent cx="744279" cy="798669"/>
            <wp:effectExtent l="0" t="0" r="508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F9290F">
        <w:rPr>
          <w:rFonts w:ascii="IM FELL Great Primer SC" w:hAnsi="IM FELL Great Primer SC" w:cs="Times New Roman"/>
          <w:sz w:val="26"/>
          <w:szCs w:val="26"/>
        </w:rPr>
        <w:t>Libros</w:t>
      </w:r>
    </w:p>
    <w:p w:rsidR="00F9290F" w:rsidRDefault="00F9290F" w:rsidP="006D4E57">
      <w:pPr>
        <w:spacing w:line="276" w:lineRule="auto"/>
        <w:rPr>
          <w:rFonts w:cs="Times New Roman"/>
        </w:rPr>
      </w:pPr>
    </w:p>
    <w:p w:rsidR="00DF2F99" w:rsidRDefault="00DF2F99" w:rsidP="009E3831">
      <w:pPr>
        <w:spacing w:line="276" w:lineRule="auto"/>
        <w:ind w:firstLine="708"/>
        <w:rPr>
          <w:rFonts w:cs="Times New Roman"/>
        </w:rPr>
      </w:pPr>
      <w:r>
        <w:rPr>
          <w:rFonts w:cs="Times New Roman"/>
        </w:rPr>
        <w:t xml:space="preserve">Años después, en la época de las redes sociales e internet como </w:t>
      </w:r>
      <w:r>
        <w:rPr>
          <w:rFonts w:cs="Times New Roman"/>
          <w:i/>
        </w:rPr>
        <w:t>modo de vida</w:t>
      </w:r>
      <w:r>
        <w:rPr>
          <w:rFonts w:cs="Times New Roman"/>
        </w:rPr>
        <w:t xml:space="preserve">, </w:t>
      </w:r>
      <w:r w:rsidRPr="00DF2F99">
        <w:rPr>
          <w:rFonts w:cs="Times New Roman"/>
          <w:b/>
          <w:smallCaps/>
        </w:rPr>
        <w:t>¿dónde queda nuestra privacidad?</w:t>
      </w:r>
      <w:r>
        <w:rPr>
          <w:rFonts w:cs="Times New Roman"/>
        </w:rPr>
        <w:t xml:space="preserve"> ¿Hasta qué punto hoy en día, en democracias que se supone garantes de nuestras libertades</w:t>
      </w:r>
      <w:r w:rsidR="009E3831">
        <w:rPr>
          <w:rFonts w:cs="Times New Roman"/>
        </w:rPr>
        <w:t xml:space="preserve"> e intimidad</w:t>
      </w:r>
      <w:r>
        <w:rPr>
          <w:rFonts w:cs="Times New Roman"/>
        </w:rPr>
        <w:t xml:space="preserve">, no estamos igual o más controlados que lo que el autor nos desgrana fascinantemente en </w:t>
      </w:r>
      <w:r w:rsidRPr="00FD6EE8">
        <w:rPr>
          <w:rFonts w:cs="Times New Roman"/>
          <w:i/>
          <w:smallCaps/>
        </w:rPr>
        <w:t>El expediente</w:t>
      </w:r>
      <w:r>
        <w:rPr>
          <w:rFonts w:cs="Times New Roman"/>
        </w:rPr>
        <w:t>?</w:t>
      </w:r>
    </w:p>
    <w:p w:rsidR="00FD6EE8" w:rsidRDefault="00FD6EE8" w:rsidP="006D4E57">
      <w:pPr>
        <w:spacing w:line="276" w:lineRule="auto"/>
        <w:rPr>
          <w:rFonts w:cs="Times New Roman"/>
        </w:rPr>
      </w:pPr>
    </w:p>
    <w:p w:rsidR="00FD6EE8" w:rsidRDefault="00FD6EE8" w:rsidP="006D4E57">
      <w:pPr>
        <w:spacing w:line="276" w:lineRule="auto"/>
        <w:rPr>
          <w:rFonts w:cs="Times New Roman"/>
        </w:rPr>
      </w:pPr>
    </w:p>
    <w:p w:rsidR="00FD6EE8" w:rsidRDefault="00FD6EE8" w:rsidP="006D4E57">
      <w:pPr>
        <w:spacing w:line="276" w:lineRule="auto"/>
        <w:rPr>
          <w:rFonts w:cs="Times New Roman"/>
          <w:b/>
          <w:sz w:val="26"/>
          <w:szCs w:val="26"/>
        </w:rPr>
      </w:pPr>
      <w:r>
        <w:rPr>
          <w:rFonts w:cs="Times New Roman"/>
          <w:b/>
          <w:sz w:val="26"/>
          <w:szCs w:val="26"/>
        </w:rPr>
        <w:t>DATOS DE INTERÉS</w:t>
      </w:r>
    </w:p>
    <w:p w:rsidR="00FD6EE8" w:rsidRDefault="00FD6EE8" w:rsidP="006D4E57">
      <w:pPr>
        <w:spacing w:line="276" w:lineRule="auto"/>
        <w:rPr>
          <w:rFonts w:cs="Times New Roman"/>
        </w:rPr>
      </w:pPr>
    </w:p>
    <w:p w:rsidR="00FD6EE8" w:rsidRDefault="00FD6EE8" w:rsidP="00F9290F">
      <w:pPr>
        <w:pStyle w:val="Prrafodelista"/>
        <w:numPr>
          <w:ilvl w:val="0"/>
          <w:numId w:val="1"/>
        </w:numPr>
        <w:spacing w:line="276" w:lineRule="auto"/>
        <w:rPr>
          <w:rFonts w:cs="Times New Roman"/>
        </w:rPr>
      </w:pPr>
      <w:r>
        <w:rPr>
          <w:rFonts w:cs="Times New Roman"/>
        </w:rPr>
        <w:t xml:space="preserve">En el momento de desaparición de la RDA en 1989, se calcula que la </w:t>
      </w:r>
      <w:proofErr w:type="spellStart"/>
      <w:r>
        <w:rPr>
          <w:rFonts w:cs="Times New Roman"/>
        </w:rPr>
        <w:t>Stasi</w:t>
      </w:r>
      <w:proofErr w:type="spellEnd"/>
      <w:r>
        <w:rPr>
          <w:rFonts w:cs="Times New Roman"/>
        </w:rPr>
        <w:t xml:space="preserve"> tenía 91.000 empleados a tiempo completo y 180.000 informa</w:t>
      </w:r>
      <w:r w:rsidR="00901CAC">
        <w:rPr>
          <w:rFonts w:cs="Times New Roman"/>
        </w:rPr>
        <w:t>ntes</w:t>
      </w:r>
      <w:r>
        <w:rPr>
          <w:rFonts w:cs="Times New Roman"/>
        </w:rPr>
        <w:t xml:space="preserve">. </w:t>
      </w:r>
    </w:p>
    <w:p w:rsidR="00BC3EBA" w:rsidRDefault="00BC3EBA" w:rsidP="00F9290F">
      <w:pPr>
        <w:pStyle w:val="Prrafodelista"/>
        <w:spacing w:line="276" w:lineRule="auto"/>
        <w:rPr>
          <w:rFonts w:cs="Times New Roman"/>
        </w:rPr>
      </w:pPr>
    </w:p>
    <w:p w:rsidR="00FD6EE8" w:rsidRDefault="00FD6EE8" w:rsidP="00F9290F">
      <w:pPr>
        <w:pStyle w:val="Prrafodelista"/>
        <w:numPr>
          <w:ilvl w:val="0"/>
          <w:numId w:val="1"/>
        </w:numPr>
        <w:spacing w:line="276" w:lineRule="auto"/>
        <w:rPr>
          <w:rFonts w:cs="Times New Roman"/>
        </w:rPr>
      </w:pPr>
      <w:r>
        <w:rPr>
          <w:rFonts w:cs="Times New Roman"/>
        </w:rPr>
        <w:t xml:space="preserve">En 1995 el gobierno alemán decidió iniciar un proceso de reconstrucción de todos los archivos que se destruyeron apresuradamente </w:t>
      </w:r>
      <w:r w:rsidR="00BC3EBA">
        <w:rPr>
          <w:rFonts w:cs="Times New Roman"/>
        </w:rPr>
        <w:t>con la caída del Muro de Berlín. Se conservan más de 16.000 bolsas de basura atestadas de papeles destruidos. 6 años después, en 2001, más de treinta archivistas a tiempo completo solo habían logrado revisar 300 de esas bolsas.</w:t>
      </w:r>
    </w:p>
    <w:p w:rsidR="00BC3EBA" w:rsidRPr="00BC3EBA" w:rsidRDefault="00BC3EBA" w:rsidP="00F9290F">
      <w:pPr>
        <w:pStyle w:val="Prrafodelista"/>
        <w:spacing w:line="276" w:lineRule="auto"/>
        <w:rPr>
          <w:rFonts w:cs="Times New Roman"/>
        </w:rPr>
      </w:pPr>
    </w:p>
    <w:p w:rsidR="00BC3EBA" w:rsidRDefault="00BC3EBA" w:rsidP="00F9290F">
      <w:pPr>
        <w:pStyle w:val="Prrafodelista"/>
        <w:numPr>
          <w:ilvl w:val="0"/>
          <w:numId w:val="1"/>
        </w:numPr>
        <w:spacing w:line="276" w:lineRule="auto"/>
        <w:rPr>
          <w:rFonts w:cs="Times New Roman"/>
        </w:rPr>
      </w:pPr>
      <w:r>
        <w:rPr>
          <w:rFonts w:cs="Times New Roman"/>
        </w:rPr>
        <w:t xml:space="preserve">La </w:t>
      </w:r>
      <w:proofErr w:type="spellStart"/>
      <w:r>
        <w:rPr>
          <w:rFonts w:cs="Times New Roman"/>
        </w:rPr>
        <w:t>Stasi</w:t>
      </w:r>
      <w:proofErr w:type="spellEnd"/>
      <w:r>
        <w:rPr>
          <w:rFonts w:cs="Times New Roman"/>
        </w:rPr>
        <w:t xml:space="preserve"> no solo tenía informantes </w:t>
      </w:r>
      <w:r w:rsidR="00901CAC">
        <w:rPr>
          <w:rFonts w:cs="Times New Roman"/>
        </w:rPr>
        <w:t>en el territorio de la RDA, sino también al otro lado del muro, en la RFA.</w:t>
      </w:r>
    </w:p>
    <w:p w:rsidR="00901CAC" w:rsidRPr="00901CAC" w:rsidRDefault="00901CAC" w:rsidP="00F9290F">
      <w:pPr>
        <w:pStyle w:val="Prrafodelista"/>
        <w:spacing w:line="276" w:lineRule="auto"/>
        <w:rPr>
          <w:rFonts w:cs="Times New Roman"/>
        </w:rPr>
      </w:pPr>
    </w:p>
    <w:p w:rsidR="00901CAC" w:rsidRPr="00901CAC" w:rsidRDefault="00901CAC" w:rsidP="00F9290F">
      <w:pPr>
        <w:pStyle w:val="Prrafodelista"/>
        <w:numPr>
          <w:ilvl w:val="0"/>
          <w:numId w:val="1"/>
        </w:numPr>
        <w:spacing w:line="276" w:lineRule="auto"/>
        <w:rPr>
          <w:rFonts w:cs="Times New Roman"/>
        </w:rPr>
      </w:pPr>
      <w:r w:rsidRPr="00901CAC">
        <w:rPr>
          <w:rFonts w:cs="Times New Roman"/>
          <w:color w:val="000000" w:themeColor="text1"/>
        </w:rPr>
        <w:t xml:space="preserve">En 2006 se estrenó la película </w:t>
      </w:r>
      <w:r w:rsidRPr="00901CAC">
        <w:rPr>
          <w:rFonts w:cs="Times New Roman"/>
          <w:i/>
          <w:color w:val="000000" w:themeColor="text1"/>
        </w:rPr>
        <w:t>La vida de los otros</w:t>
      </w:r>
      <w:r w:rsidRPr="00901CAC">
        <w:rPr>
          <w:rFonts w:cs="Times New Roman"/>
          <w:color w:val="000000" w:themeColor="text1"/>
        </w:rPr>
        <w:t xml:space="preserve">, del director alemán </w:t>
      </w:r>
      <w:hyperlink r:id="rId10" w:history="1">
        <w:proofErr w:type="spellStart"/>
        <w:r w:rsidRPr="00901CAC">
          <w:rPr>
            <w:rFonts w:eastAsia="Times New Roman" w:cs="Arial"/>
            <w:color w:val="000000" w:themeColor="text1"/>
            <w:shd w:val="clear" w:color="auto" w:fill="FFFFFF"/>
            <w:lang w:eastAsia="es-ES_tradnl"/>
          </w:rPr>
          <w:t>Florian</w:t>
        </w:r>
        <w:proofErr w:type="spellEnd"/>
        <w:r w:rsidRPr="00901CAC">
          <w:rPr>
            <w:rFonts w:eastAsia="Times New Roman" w:cs="Arial"/>
            <w:color w:val="000000" w:themeColor="text1"/>
            <w:shd w:val="clear" w:color="auto" w:fill="FFFFFF"/>
            <w:lang w:eastAsia="es-ES_tradnl"/>
          </w:rPr>
          <w:t xml:space="preserve"> </w:t>
        </w:r>
        <w:proofErr w:type="spellStart"/>
        <w:r w:rsidRPr="00901CAC">
          <w:rPr>
            <w:rFonts w:eastAsia="Times New Roman" w:cs="Arial"/>
            <w:color w:val="000000" w:themeColor="text1"/>
            <w:shd w:val="clear" w:color="auto" w:fill="FFFFFF"/>
            <w:lang w:eastAsia="es-ES_tradnl"/>
          </w:rPr>
          <w:t>Henckel</w:t>
        </w:r>
        <w:proofErr w:type="spellEnd"/>
        <w:r w:rsidRPr="00901CAC">
          <w:rPr>
            <w:rFonts w:eastAsia="Times New Roman" w:cs="Arial"/>
            <w:color w:val="000000" w:themeColor="text1"/>
            <w:shd w:val="clear" w:color="auto" w:fill="FFFFFF"/>
            <w:lang w:eastAsia="es-ES_tradnl"/>
          </w:rPr>
          <w:t xml:space="preserve"> von </w:t>
        </w:r>
        <w:proofErr w:type="spellStart"/>
        <w:r w:rsidRPr="00901CAC">
          <w:rPr>
            <w:rFonts w:eastAsia="Times New Roman" w:cs="Arial"/>
            <w:color w:val="000000" w:themeColor="text1"/>
            <w:shd w:val="clear" w:color="auto" w:fill="FFFFFF"/>
            <w:lang w:eastAsia="es-ES_tradnl"/>
          </w:rPr>
          <w:t>Donnersmarck</w:t>
        </w:r>
        <w:proofErr w:type="spellEnd"/>
      </w:hyperlink>
      <w:r>
        <w:rPr>
          <w:rFonts w:eastAsia="Times New Roman" w:cs="Times New Roman"/>
          <w:color w:val="000000" w:themeColor="text1"/>
          <w:lang w:eastAsia="es-ES_tradnl"/>
        </w:rPr>
        <w:t xml:space="preserve">, que es narrada a través de los ojos de un agente de la </w:t>
      </w:r>
      <w:proofErr w:type="spellStart"/>
      <w:r>
        <w:rPr>
          <w:rFonts w:eastAsia="Times New Roman" w:cs="Times New Roman"/>
          <w:color w:val="000000" w:themeColor="text1"/>
          <w:lang w:eastAsia="es-ES_tradnl"/>
        </w:rPr>
        <w:t>Stasi</w:t>
      </w:r>
      <w:proofErr w:type="spellEnd"/>
      <w:r>
        <w:rPr>
          <w:rFonts w:eastAsia="Times New Roman" w:cs="Times New Roman"/>
          <w:color w:val="000000" w:themeColor="text1"/>
          <w:lang w:eastAsia="es-ES_tradnl"/>
        </w:rPr>
        <w:t>. Ganó el óscar a la mejor película de habla no inglesa, junto a muchos otros premios cinematográficos de enorme prestigio.</w:t>
      </w:r>
    </w:p>
    <w:p w:rsidR="00901CAC" w:rsidRPr="00901CAC" w:rsidRDefault="00901CAC" w:rsidP="00F9290F">
      <w:pPr>
        <w:pStyle w:val="Prrafodelista"/>
        <w:spacing w:line="276" w:lineRule="auto"/>
        <w:rPr>
          <w:rFonts w:cs="Times New Roman"/>
        </w:rPr>
      </w:pPr>
    </w:p>
    <w:p w:rsidR="00700FF4" w:rsidRDefault="00901CAC" w:rsidP="00F9290F">
      <w:pPr>
        <w:pStyle w:val="Prrafodelista"/>
        <w:numPr>
          <w:ilvl w:val="0"/>
          <w:numId w:val="1"/>
        </w:numPr>
        <w:spacing w:line="276" w:lineRule="auto"/>
        <w:rPr>
          <w:rFonts w:cs="Times New Roman"/>
        </w:rPr>
      </w:pPr>
      <w:r>
        <w:rPr>
          <w:rFonts w:cs="Times New Roman"/>
        </w:rPr>
        <w:t xml:space="preserve">En 1990, tras la caída del Muro de Berlín, las autoridades alemanas inauguraron el Museo de la </w:t>
      </w:r>
      <w:proofErr w:type="spellStart"/>
      <w:r>
        <w:rPr>
          <w:rFonts w:cs="Times New Roman"/>
        </w:rPr>
        <w:t>Stasi</w:t>
      </w:r>
      <w:proofErr w:type="spellEnd"/>
      <w:r>
        <w:rPr>
          <w:rFonts w:cs="Times New Roman"/>
        </w:rPr>
        <w:t xml:space="preserve">, situado en </w:t>
      </w:r>
      <w:r w:rsidR="00700FF4">
        <w:rPr>
          <w:rFonts w:cs="Times New Roman"/>
        </w:rPr>
        <w:t xml:space="preserve">el antiguo cuartel general </w:t>
      </w:r>
      <w:r>
        <w:rPr>
          <w:rFonts w:cs="Times New Roman"/>
        </w:rPr>
        <w:t xml:space="preserve">que el servicio de espionaje tenía en el barrio berlinés de </w:t>
      </w:r>
      <w:proofErr w:type="spellStart"/>
      <w:r w:rsidR="00700FF4">
        <w:rPr>
          <w:rFonts w:cs="Times New Roman"/>
        </w:rPr>
        <w:t>Lichtenberg</w:t>
      </w:r>
      <w:proofErr w:type="spellEnd"/>
      <w:r w:rsidR="00700FF4">
        <w:rPr>
          <w:rFonts w:cs="Times New Roman"/>
        </w:rPr>
        <w:t xml:space="preserve">. Decisión tomada después de que un numeroso grupo de manifestantes / ciudadanos ocupase el edificio como modo de hacer presión al nuevo gobierno de la reunificación. </w:t>
      </w:r>
    </w:p>
    <w:p w:rsidR="00700FF4" w:rsidRPr="00700FF4" w:rsidRDefault="00700FF4" w:rsidP="00700FF4">
      <w:pPr>
        <w:pStyle w:val="Prrafodelista"/>
        <w:rPr>
          <w:rFonts w:cs="Times New Roman"/>
        </w:rPr>
      </w:pPr>
    </w:p>
    <w:p w:rsidR="00F9290F" w:rsidRDefault="00700FF4" w:rsidP="00F9290F">
      <w:pPr>
        <w:spacing w:line="360" w:lineRule="auto"/>
        <w:rPr>
          <w:rFonts w:cs="Times New Roman"/>
        </w:rPr>
      </w:pPr>
      <w:r>
        <w:rPr>
          <w:rFonts w:cs="Times New Roman"/>
          <w:noProof/>
        </w:rPr>
        <w:drawing>
          <wp:inline distT="0" distB="0" distL="0" distR="0">
            <wp:extent cx="2288540" cy="146997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si.jpg"/>
                    <pic:cNvPicPr/>
                  </pic:nvPicPr>
                  <pic:blipFill>
                    <a:blip r:embed="rId11">
                      <a:extLst>
                        <a:ext uri="{28A0092B-C50C-407E-A947-70E740481C1C}">
                          <a14:useLocalDpi xmlns:a14="http://schemas.microsoft.com/office/drawing/2010/main" val="0"/>
                        </a:ext>
                      </a:extLst>
                    </a:blip>
                    <a:stretch>
                      <a:fillRect/>
                    </a:stretch>
                  </pic:blipFill>
                  <pic:spPr>
                    <a:xfrm>
                      <a:off x="0" y="0"/>
                      <a:ext cx="2445082" cy="1570520"/>
                    </a:xfrm>
                    <a:prstGeom prst="rect">
                      <a:avLst/>
                    </a:prstGeom>
                  </pic:spPr>
                </pic:pic>
              </a:graphicData>
            </a:graphic>
          </wp:inline>
        </w:drawing>
      </w:r>
      <w:r w:rsidR="00F9290F" w:rsidRPr="00F9290F">
        <w:rPr>
          <w:rFonts w:cs="Times New Roman"/>
          <w:sz w:val="21"/>
          <w:szCs w:val="21"/>
        </w:rPr>
        <w:t xml:space="preserve"> Sed</w:t>
      </w:r>
      <w:r w:rsidR="00F9290F">
        <w:rPr>
          <w:rFonts w:cs="Times New Roman"/>
          <w:sz w:val="21"/>
          <w:szCs w:val="21"/>
        </w:rPr>
        <w:t xml:space="preserve">e central de la </w:t>
      </w:r>
      <w:proofErr w:type="spellStart"/>
      <w:r w:rsidR="00F9290F" w:rsidRPr="00F9290F">
        <w:rPr>
          <w:rFonts w:cs="Times New Roman"/>
          <w:sz w:val="21"/>
          <w:szCs w:val="21"/>
        </w:rPr>
        <w:t>Stasi</w:t>
      </w:r>
      <w:proofErr w:type="spellEnd"/>
      <w:r w:rsidR="00F9290F">
        <w:rPr>
          <w:rFonts w:cs="Times New Roman"/>
          <w:sz w:val="21"/>
          <w:szCs w:val="21"/>
        </w:rPr>
        <w:t xml:space="preserve"> (Berlín). Actualmente, museo</w:t>
      </w:r>
    </w:p>
    <w:p w:rsidR="00F9290F" w:rsidRPr="00F9290F" w:rsidRDefault="00F9290F" w:rsidP="00F9290F">
      <w:pPr>
        <w:spacing w:line="360" w:lineRule="auto"/>
        <w:jc w:val="center"/>
        <w:rPr>
          <w:rFonts w:cs="Times New Roman"/>
        </w:rPr>
      </w:pPr>
      <w:proofErr w:type="spellStart"/>
      <w:r w:rsidRPr="00F9290F">
        <w:rPr>
          <w:rFonts w:ascii="IM FELL Great Primer SC" w:hAnsi="IM FELL Great Primer SC" w:cs="Times New Roman"/>
          <w:sz w:val="26"/>
          <w:szCs w:val="26"/>
        </w:rPr>
        <w:lastRenderedPageBreak/>
        <w:t>Barlin</w:t>
      </w:r>
      <w:proofErr w:type="spellEnd"/>
      <w:r w:rsidRPr="00F9290F">
        <w:rPr>
          <w:rFonts w:ascii="IM FELL Great Primer SC" w:hAnsi="IM FELL Great Primer SC"/>
          <w:noProof/>
          <w:sz w:val="26"/>
          <w:szCs w:val="26"/>
        </w:rPr>
        <w:drawing>
          <wp:inline distT="0" distB="0" distL="0" distR="0" wp14:anchorId="6ACB5EE1" wp14:editId="1703CB96">
            <wp:extent cx="744279" cy="798669"/>
            <wp:effectExtent l="0" t="0" r="508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F9290F">
        <w:rPr>
          <w:rFonts w:ascii="IM FELL Great Primer SC" w:hAnsi="IM FELL Great Primer SC" w:cs="Times New Roman"/>
          <w:sz w:val="26"/>
          <w:szCs w:val="26"/>
        </w:rPr>
        <w:t>Libros</w:t>
      </w:r>
    </w:p>
    <w:p w:rsidR="00F9290F" w:rsidRDefault="00F9290F" w:rsidP="00F9290F">
      <w:pPr>
        <w:spacing w:line="360" w:lineRule="auto"/>
        <w:jc w:val="both"/>
        <w:rPr>
          <w:rFonts w:cs="Times New Roman"/>
        </w:rPr>
      </w:pPr>
    </w:p>
    <w:p w:rsidR="00F9290F" w:rsidRDefault="00F9290F" w:rsidP="00F9290F">
      <w:pPr>
        <w:spacing w:line="360" w:lineRule="auto"/>
        <w:jc w:val="both"/>
        <w:rPr>
          <w:rFonts w:cs="Times New Roman"/>
          <w:b/>
          <w:sz w:val="26"/>
          <w:szCs w:val="26"/>
        </w:rPr>
      </w:pPr>
      <w:r w:rsidRPr="00F9290F">
        <w:rPr>
          <w:rFonts w:cs="Times New Roman"/>
          <w:b/>
          <w:sz w:val="26"/>
          <w:szCs w:val="26"/>
        </w:rPr>
        <w:t>FRAGMENTOS DEL LIBRO</w:t>
      </w:r>
    </w:p>
    <w:p w:rsidR="00F9290F" w:rsidRDefault="00F9290F" w:rsidP="00F9290F">
      <w:pPr>
        <w:jc w:val="both"/>
        <w:rPr>
          <w:sz w:val="23"/>
          <w:szCs w:val="23"/>
          <w:lang w:eastAsia="es-ES_tradnl"/>
        </w:rPr>
      </w:pPr>
    </w:p>
    <w:p w:rsidR="00103E6C" w:rsidRPr="00103E6C" w:rsidRDefault="00103E6C" w:rsidP="00103E6C">
      <w:pPr>
        <w:jc w:val="both"/>
        <w:rPr>
          <w:sz w:val="23"/>
          <w:szCs w:val="23"/>
          <w:lang w:eastAsia="es-ES_tradnl"/>
        </w:rPr>
      </w:pPr>
      <w:r w:rsidRPr="00103E6C">
        <w:rPr>
          <w:sz w:val="23"/>
          <w:szCs w:val="23"/>
          <w:lang w:eastAsia="es-ES_tradnl"/>
        </w:rPr>
        <w:t>«</w:t>
      </w:r>
      <w:r w:rsidR="00F9290F" w:rsidRPr="00103E6C">
        <w:rPr>
          <w:sz w:val="23"/>
          <w:szCs w:val="23"/>
          <w:lang w:eastAsia="es-ES_tradnl"/>
        </w:rPr>
        <w:t>Una noche de 1980, cuando vivía y estudiaba en Berlín Oriental, regresé con mi novia de entonces a la habitación que tenía en un destartalado edificio de apartamentos</w:t>
      </w:r>
      <w:r w:rsidRPr="00103E6C">
        <w:rPr>
          <w:sz w:val="23"/>
          <w:szCs w:val="23"/>
          <w:lang w:eastAsia="es-ES_tradnl"/>
        </w:rPr>
        <w:t xml:space="preserve"> (…)</w:t>
      </w:r>
      <w:r w:rsidR="00F9290F" w:rsidRPr="00103E6C">
        <w:rPr>
          <w:sz w:val="23"/>
          <w:szCs w:val="23"/>
          <w:lang w:eastAsia="es-ES_tradnl"/>
        </w:rPr>
        <w:t xml:space="preserve"> Unas grandes cristaleras daban a una galer</w:t>
      </w:r>
      <w:r w:rsidRPr="00103E6C">
        <w:rPr>
          <w:sz w:val="23"/>
          <w:szCs w:val="23"/>
          <w:lang w:eastAsia="es-ES_tradnl"/>
        </w:rPr>
        <w:t>í</w:t>
      </w:r>
      <w:r w:rsidR="00F9290F" w:rsidRPr="00103E6C">
        <w:rPr>
          <w:sz w:val="23"/>
          <w:szCs w:val="23"/>
          <w:lang w:eastAsia="es-ES_tradnl"/>
        </w:rPr>
        <w:t>a y, si no corr</w:t>
      </w:r>
      <w:r w:rsidRPr="00103E6C">
        <w:rPr>
          <w:sz w:val="23"/>
          <w:szCs w:val="23"/>
          <w:lang w:eastAsia="es-ES_tradnl"/>
        </w:rPr>
        <w:t>í</w:t>
      </w:r>
      <w:r w:rsidR="00F9290F" w:rsidRPr="00103E6C">
        <w:rPr>
          <w:sz w:val="23"/>
          <w:szCs w:val="23"/>
          <w:lang w:eastAsia="es-ES_tradnl"/>
        </w:rPr>
        <w:t>a las cortinas, las personas que viv</w:t>
      </w:r>
      <w:r w:rsidRPr="00103E6C">
        <w:rPr>
          <w:sz w:val="23"/>
          <w:szCs w:val="23"/>
          <w:lang w:eastAsia="es-ES_tradnl"/>
        </w:rPr>
        <w:t>í</w:t>
      </w:r>
      <w:r w:rsidR="00F9290F" w:rsidRPr="00103E6C">
        <w:rPr>
          <w:sz w:val="23"/>
          <w:szCs w:val="23"/>
          <w:lang w:eastAsia="es-ES_tradnl"/>
        </w:rPr>
        <w:t>an al otro lado de la calle pod</w:t>
      </w:r>
      <w:r w:rsidRPr="00103E6C">
        <w:rPr>
          <w:sz w:val="23"/>
          <w:szCs w:val="23"/>
          <w:lang w:eastAsia="es-ES_tradnl"/>
        </w:rPr>
        <w:t>í</w:t>
      </w:r>
      <w:r w:rsidR="00F9290F" w:rsidRPr="00103E6C">
        <w:rPr>
          <w:sz w:val="23"/>
          <w:szCs w:val="23"/>
          <w:lang w:eastAsia="es-ES_tradnl"/>
        </w:rPr>
        <w:t>an ver directamente el interior de mi habitaci</w:t>
      </w:r>
      <w:r w:rsidRPr="00103E6C">
        <w:rPr>
          <w:sz w:val="23"/>
          <w:szCs w:val="23"/>
          <w:lang w:eastAsia="es-ES_tradnl"/>
        </w:rPr>
        <w:t>ó</w:t>
      </w:r>
      <w:r w:rsidR="00F9290F" w:rsidRPr="00103E6C">
        <w:rPr>
          <w:sz w:val="23"/>
          <w:szCs w:val="23"/>
          <w:lang w:eastAsia="es-ES_tradnl"/>
        </w:rPr>
        <w:t>n.</w:t>
      </w:r>
    </w:p>
    <w:p w:rsidR="00F9290F" w:rsidRPr="00103E6C" w:rsidRDefault="00F9290F" w:rsidP="00103E6C">
      <w:pPr>
        <w:ind w:firstLine="708"/>
        <w:jc w:val="both"/>
        <w:rPr>
          <w:sz w:val="23"/>
          <w:szCs w:val="23"/>
          <w:lang w:eastAsia="es-ES_tradnl"/>
        </w:rPr>
      </w:pPr>
      <w:r w:rsidRPr="00103E6C">
        <w:rPr>
          <w:sz w:val="23"/>
          <w:szCs w:val="23"/>
          <w:lang w:eastAsia="es-ES_tradnl"/>
        </w:rPr>
        <w:t xml:space="preserve">Mientras nos </w:t>
      </w:r>
      <w:r w:rsidR="00103E6C" w:rsidRPr="00103E6C">
        <w:rPr>
          <w:sz w:val="23"/>
          <w:szCs w:val="23"/>
          <w:lang w:eastAsia="es-ES_tradnl"/>
        </w:rPr>
        <w:t>abrazábamos</w:t>
      </w:r>
      <w:r w:rsidRPr="00103E6C">
        <w:rPr>
          <w:sz w:val="23"/>
          <w:szCs w:val="23"/>
          <w:lang w:eastAsia="es-ES_tradnl"/>
        </w:rPr>
        <w:t xml:space="preserve"> en la estrecha cama, Andrea se separ</w:t>
      </w:r>
      <w:r w:rsidR="00103E6C" w:rsidRPr="00103E6C">
        <w:rPr>
          <w:sz w:val="23"/>
          <w:szCs w:val="23"/>
          <w:lang w:eastAsia="es-ES_tradnl"/>
        </w:rPr>
        <w:t>ó</w:t>
      </w:r>
      <w:r w:rsidRPr="00103E6C">
        <w:rPr>
          <w:sz w:val="23"/>
          <w:szCs w:val="23"/>
          <w:lang w:eastAsia="es-ES_tradnl"/>
        </w:rPr>
        <w:t xml:space="preserve"> bruscamente de mí, termin</w:t>
      </w:r>
      <w:r w:rsidR="00103E6C" w:rsidRPr="00103E6C">
        <w:rPr>
          <w:sz w:val="23"/>
          <w:szCs w:val="23"/>
          <w:lang w:eastAsia="es-ES_tradnl"/>
        </w:rPr>
        <w:t>ó</w:t>
      </w:r>
      <w:r w:rsidRPr="00103E6C">
        <w:rPr>
          <w:sz w:val="23"/>
          <w:szCs w:val="23"/>
          <w:lang w:eastAsia="es-ES_tradnl"/>
        </w:rPr>
        <w:t xml:space="preserve"> de desvestirse, se acerc</w:t>
      </w:r>
      <w:r w:rsidR="00103E6C" w:rsidRPr="00103E6C">
        <w:rPr>
          <w:sz w:val="23"/>
          <w:szCs w:val="23"/>
          <w:lang w:eastAsia="es-ES_tradnl"/>
        </w:rPr>
        <w:t>ó</w:t>
      </w:r>
      <w:r w:rsidRPr="00103E6C">
        <w:rPr>
          <w:sz w:val="23"/>
          <w:szCs w:val="23"/>
          <w:lang w:eastAsia="es-ES_tradnl"/>
        </w:rPr>
        <w:t xml:space="preserve"> a la ventana y descorri</w:t>
      </w:r>
      <w:r w:rsidR="00103E6C" w:rsidRPr="00103E6C">
        <w:rPr>
          <w:sz w:val="23"/>
          <w:szCs w:val="23"/>
          <w:lang w:eastAsia="es-ES_tradnl"/>
        </w:rPr>
        <w:t>ó</w:t>
      </w:r>
      <w:r w:rsidRPr="00103E6C">
        <w:rPr>
          <w:sz w:val="23"/>
          <w:szCs w:val="23"/>
          <w:lang w:eastAsia="es-ES_tradnl"/>
        </w:rPr>
        <w:t xml:space="preserve"> los visillos. Luego encendi</w:t>
      </w:r>
      <w:r w:rsidR="00103E6C" w:rsidRPr="00103E6C">
        <w:rPr>
          <w:sz w:val="23"/>
          <w:szCs w:val="23"/>
          <w:lang w:eastAsia="es-ES_tradnl"/>
        </w:rPr>
        <w:t>ó</w:t>
      </w:r>
      <w:r w:rsidRPr="00103E6C">
        <w:rPr>
          <w:sz w:val="23"/>
          <w:szCs w:val="23"/>
          <w:lang w:eastAsia="es-ES_tradnl"/>
        </w:rPr>
        <w:t xml:space="preserve"> la deslumbrante luz general y regres</w:t>
      </w:r>
      <w:r w:rsidR="00103E6C" w:rsidRPr="00103E6C">
        <w:rPr>
          <w:sz w:val="23"/>
          <w:szCs w:val="23"/>
          <w:lang w:eastAsia="es-ES_tradnl"/>
        </w:rPr>
        <w:t>ó</w:t>
      </w:r>
      <w:r w:rsidRPr="00103E6C">
        <w:rPr>
          <w:sz w:val="23"/>
          <w:szCs w:val="23"/>
          <w:lang w:eastAsia="es-ES_tradnl"/>
        </w:rPr>
        <w:t xml:space="preserve"> a mi lado</w:t>
      </w:r>
      <w:r w:rsidR="00103E6C" w:rsidRPr="00103E6C">
        <w:rPr>
          <w:sz w:val="23"/>
          <w:szCs w:val="23"/>
          <w:lang w:eastAsia="es-ES_tradnl"/>
        </w:rPr>
        <w:t xml:space="preserve"> (…) No pensé más en ello.</w:t>
      </w:r>
    </w:p>
    <w:p w:rsidR="00103E6C" w:rsidRPr="00103E6C" w:rsidRDefault="00103E6C" w:rsidP="00103E6C">
      <w:pPr>
        <w:ind w:firstLine="708"/>
        <w:jc w:val="both"/>
        <w:rPr>
          <w:sz w:val="23"/>
          <w:szCs w:val="23"/>
          <w:lang w:eastAsia="es-ES_tradnl"/>
        </w:rPr>
      </w:pPr>
      <w:r w:rsidRPr="00103E6C">
        <w:rPr>
          <w:sz w:val="23"/>
          <w:szCs w:val="23"/>
          <w:lang w:eastAsia="es-ES_tradnl"/>
        </w:rPr>
        <w:t xml:space="preserve">Es decir, hasta que supe de la existencia del expediente. Luego recordé lo ocurrido y me pregunté si Andrea no estaría trabajando para la </w:t>
      </w:r>
      <w:proofErr w:type="spellStart"/>
      <w:r w:rsidRPr="00103E6C">
        <w:rPr>
          <w:sz w:val="23"/>
          <w:szCs w:val="23"/>
          <w:lang w:eastAsia="es-ES_tradnl"/>
        </w:rPr>
        <w:t>Stasi</w:t>
      </w:r>
      <w:proofErr w:type="spellEnd"/>
      <w:r w:rsidRPr="00103E6C">
        <w:rPr>
          <w:sz w:val="23"/>
          <w:szCs w:val="23"/>
          <w:lang w:eastAsia="es-ES_tradnl"/>
        </w:rPr>
        <w:t>, y si no habría apartado las cortinas con el fin de que nos pudieran fotografiar desde el otro lado de la calle»</w:t>
      </w:r>
    </w:p>
    <w:p w:rsidR="00103E6C" w:rsidRPr="00103E6C" w:rsidRDefault="00103E6C" w:rsidP="00103E6C">
      <w:pPr>
        <w:jc w:val="right"/>
        <w:rPr>
          <w:sz w:val="23"/>
          <w:szCs w:val="23"/>
          <w:lang w:eastAsia="es-ES_tradnl"/>
        </w:rPr>
      </w:pPr>
      <w:proofErr w:type="spellStart"/>
      <w:r w:rsidRPr="00103E6C">
        <w:rPr>
          <w:sz w:val="23"/>
          <w:szCs w:val="23"/>
          <w:lang w:eastAsia="es-ES_tradnl"/>
        </w:rPr>
        <w:t>Pag</w:t>
      </w:r>
      <w:proofErr w:type="spellEnd"/>
      <w:r w:rsidRPr="00103E6C">
        <w:rPr>
          <w:sz w:val="23"/>
          <w:szCs w:val="23"/>
          <w:lang w:eastAsia="es-ES_tradnl"/>
        </w:rPr>
        <w:t xml:space="preserve">. 15 </w:t>
      </w:r>
    </w:p>
    <w:p w:rsidR="00F9290F" w:rsidRPr="00103E6C" w:rsidRDefault="00F9290F" w:rsidP="00103E6C">
      <w:pPr>
        <w:jc w:val="both"/>
        <w:rPr>
          <w:sz w:val="23"/>
          <w:szCs w:val="23"/>
          <w:lang w:eastAsia="es-ES_tradnl"/>
        </w:rPr>
      </w:pPr>
    </w:p>
    <w:p w:rsidR="00103E6C" w:rsidRPr="00103E6C" w:rsidRDefault="00103E6C" w:rsidP="00103E6C">
      <w:pPr>
        <w:jc w:val="both"/>
        <w:rPr>
          <w:sz w:val="23"/>
          <w:szCs w:val="23"/>
          <w:lang w:eastAsia="es-ES_tradnl"/>
        </w:rPr>
      </w:pPr>
    </w:p>
    <w:p w:rsidR="00103E6C" w:rsidRDefault="00103E6C" w:rsidP="00103E6C">
      <w:pPr>
        <w:jc w:val="both"/>
        <w:rPr>
          <w:rFonts w:eastAsia="Times New Roman" w:cs="Times New Roman"/>
          <w:sz w:val="23"/>
          <w:szCs w:val="23"/>
          <w:lang w:eastAsia="es-ES_tradnl"/>
        </w:rPr>
      </w:pPr>
      <w:r>
        <w:rPr>
          <w:rFonts w:eastAsia="Times New Roman" w:cs="Times New Roman"/>
          <w:sz w:val="23"/>
          <w:szCs w:val="23"/>
          <w:lang w:eastAsia="es-ES_tradnl"/>
        </w:rPr>
        <w:t>«</w:t>
      </w:r>
      <w:r w:rsidRPr="00103E6C">
        <w:rPr>
          <w:rFonts w:eastAsia="Times New Roman" w:cs="Times New Roman"/>
          <w:sz w:val="23"/>
          <w:szCs w:val="23"/>
          <w:lang w:eastAsia="es-ES_tradnl"/>
        </w:rPr>
        <w:t>En calidad de investigador estudiante provisto de un visado que permit</w:t>
      </w:r>
      <w:r>
        <w:rPr>
          <w:rFonts w:eastAsia="Times New Roman" w:cs="Times New Roman"/>
          <w:sz w:val="23"/>
          <w:szCs w:val="23"/>
          <w:lang w:eastAsia="es-ES_tradnl"/>
        </w:rPr>
        <w:t>í</w:t>
      </w:r>
      <w:r w:rsidRPr="00103E6C">
        <w:rPr>
          <w:rFonts w:eastAsia="Times New Roman" w:cs="Times New Roman"/>
          <w:sz w:val="23"/>
          <w:szCs w:val="23"/>
          <w:lang w:eastAsia="es-ES_tradnl"/>
        </w:rPr>
        <w:t>a viajar por todo el pa</w:t>
      </w:r>
      <w:r>
        <w:rPr>
          <w:rFonts w:eastAsia="Times New Roman" w:cs="Times New Roman"/>
          <w:sz w:val="23"/>
          <w:szCs w:val="23"/>
          <w:lang w:eastAsia="es-ES_tradnl"/>
        </w:rPr>
        <w:t>í</w:t>
      </w:r>
      <w:r w:rsidRPr="00103E6C">
        <w:rPr>
          <w:rFonts w:eastAsia="Times New Roman" w:cs="Times New Roman"/>
          <w:sz w:val="23"/>
          <w:szCs w:val="23"/>
          <w:lang w:eastAsia="es-ES_tradnl"/>
        </w:rPr>
        <w:t>s, yo utilizaba al m</w:t>
      </w:r>
      <w:r>
        <w:rPr>
          <w:rFonts w:eastAsia="Times New Roman" w:cs="Times New Roman"/>
          <w:sz w:val="23"/>
          <w:szCs w:val="23"/>
          <w:lang w:eastAsia="es-ES_tradnl"/>
        </w:rPr>
        <w:t>á</w:t>
      </w:r>
      <w:r w:rsidRPr="00103E6C">
        <w:rPr>
          <w:rFonts w:eastAsia="Times New Roman" w:cs="Times New Roman"/>
          <w:sz w:val="23"/>
          <w:szCs w:val="23"/>
          <w:lang w:eastAsia="es-ES_tradnl"/>
        </w:rPr>
        <w:t>ximo mi libertad de movimientos, poco frecuente en comparación con los corresponsales acreditados de los peri</w:t>
      </w:r>
      <w:r>
        <w:rPr>
          <w:rFonts w:eastAsia="Times New Roman" w:cs="Times New Roman"/>
          <w:sz w:val="23"/>
          <w:szCs w:val="23"/>
          <w:lang w:eastAsia="es-ES_tradnl"/>
        </w:rPr>
        <w:t>ó</w:t>
      </w:r>
      <w:r w:rsidRPr="00103E6C">
        <w:rPr>
          <w:rFonts w:eastAsia="Times New Roman" w:cs="Times New Roman"/>
          <w:sz w:val="23"/>
          <w:szCs w:val="23"/>
          <w:lang w:eastAsia="es-ES_tradnl"/>
        </w:rPr>
        <w:t>dicos de Occidente, que estaban obligados a pedir permiso para viajar fuera de los l</w:t>
      </w:r>
      <w:r>
        <w:rPr>
          <w:rFonts w:eastAsia="Times New Roman" w:cs="Times New Roman"/>
          <w:sz w:val="23"/>
          <w:szCs w:val="23"/>
          <w:lang w:eastAsia="es-ES_tradnl"/>
        </w:rPr>
        <w:t>í</w:t>
      </w:r>
      <w:r w:rsidRPr="00103E6C">
        <w:rPr>
          <w:rFonts w:eastAsia="Times New Roman" w:cs="Times New Roman"/>
          <w:sz w:val="23"/>
          <w:szCs w:val="23"/>
          <w:lang w:eastAsia="es-ES_tradnl"/>
        </w:rPr>
        <w:t>mites de la ciudad, y a los que supuestamente se les vigilaba con mayor intensidad que a m</w:t>
      </w:r>
      <w:r>
        <w:rPr>
          <w:rFonts w:eastAsia="Times New Roman" w:cs="Times New Roman"/>
          <w:sz w:val="23"/>
          <w:szCs w:val="23"/>
          <w:lang w:eastAsia="es-ES_tradnl"/>
        </w:rPr>
        <w:t>i.»</w:t>
      </w:r>
    </w:p>
    <w:p w:rsidR="00103E6C" w:rsidRDefault="00103E6C" w:rsidP="00103E6C">
      <w:pPr>
        <w:jc w:val="right"/>
        <w:rPr>
          <w:rFonts w:eastAsia="Times New Roman" w:cs="Times New Roman"/>
          <w:sz w:val="23"/>
          <w:szCs w:val="23"/>
          <w:lang w:eastAsia="es-ES_tradnl"/>
        </w:rPr>
      </w:pPr>
      <w:proofErr w:type="spellStart"/>
      <w:r>
        <w:rPr>
          <w:rFonts w:eastAsia="Times New Roman" w:cs="Times New Roman"/>
          <w:sz w:val="23"/>
          <w:szCs w:val="23"/>
          <w:lang w:eastAsia="es-ES_tradnl"/>
        </w:rPr>
        <w:t>Pag</w:t>
      </w:r>
      <w:proofErr w:type="spellEnd"/>
      <w:r>
        <w:rPr>
          <w:rFonts w:eastAsia="Times New Roman" w:cs="Times New Roman"/>
          <w:sz w:val="23"/>
          <w:szCs w:val="23"/>
          <w:lang w:eastAsia="es-ES_tradnl"/>
        </w:rPr>
        <w:t>. 85</w:t>
      </w:r>
    </w:p>
    <w:p w:rsidR="00103E6C" w:rsidRDefault="00103E6C" w:rsidP="00103E6C">
      <w:pPr>
        <w:jc w:val="right"/>
        <w:rPr>
          <w:rFonts w:eastAsia="Times New Roman" w:cs="Times New Roman"/>
          <w:sz w:val="23"/>
          <w:szCs w:val="23"/>
          <w:lang w:eastAsia="es-ES_tradnl"/>
        </w:rPr>
      </w:pPr>
    </w:p>
    <w:p w:rsidR="00103E6C" w:rsidRDefault="00103E6C" w:rsidP="00103E6C">
      <w:pPr>
        <w:jc w:val="right"/>
        <w:rPr>
          <w:rFonts w:eastAsia="Times New Roman" w:cs="Times New Roman"/>
          <w:sz w:val="23"/>
          <w:szCs w:val="23"/>
          <w:lang w:eastAsia="es-ES_tradnl"/>
        </w:rPr>
      </w:pPr>
    </w:p>
    <w:p w:rsidR="00103E6C" w:rsidRPr="009E3831" w:rsidRDefault="00103E6C" w:rsidP="00103E6C">
      <w:pPr>
        <w:jc w:val="both"/>
        <w:rPr>
          <w:rFonts w:ascii="Times New Roman" w:hAnsi="Times New Roman"/>
          <w:sz w:val="23"/>
          <w:szCs w:val="23"/>
          <w:lang w:eastAsia="es-ES_tradnl"/>
        </w:rPr>
      </w:pPr>
      <w:r w:rsidRPr="009E3831">
        <w:rPr>
          <w:sz w:val="23"/>
          <w:szCs w:val="23"/>
          <w:lang w:eastAsia="es-ES_tradnl"/>
        </w:rPr>
        <w:t xml:space="preserve">«De modo que lo que tenemos no es más que una infinidad de recuerdos de un momento, acontecimiento o persona determinados; recuerdos que cambian poco a poco, continuamente, a cada segundo que pasa, si bien de vez en cuando lo hacen de manera espectacular, después de algún sobresalto o de alguna revelación. Lo mismo que ocurre con esas fotografías digitales en que cada color, tono o de- talle se puede cambiar en la pantalla de un ordenador, con la salvedad de que aquí nosotros no poseemos el control y no podemos volver a la imagen primera. Se suele decir que «el pasado es como un país extranjero», pero en realidad es como otro universo. </w:t>
      </w:r>
    </w:p>
    <w:p w:rsidR="00103E6C" w:rsidRPr="009E3831" w:rsidRDefault="00103E6C" w:rsidP="00103E6C">
      <w:pPr>
        <w:ind w:firstLine="708"/>
        <w:jc w:val="both"/>
        <w:rPr>
          <w:sz w:val="23"/>
          <w:szCs w:val="23"/>
          <w:lang w:eastAsia="es-ES_tradnl"/>
        </w:rPr>
      </w:pPr>
      <w:r w:rsidRPr="009E3831">
        <w:rPr>
          <w:sz w:val="23"/>
          <w:szCs w:val="23"/>
          <w:lang w:eastAsia="es-ES_tradnl"/>
        </w:rPr>
        <w:t xml:space="preserve">¿Entonces es cierto que —tal como Thomas Hobbes escribe en un pasaje que James </w:t>
      </w:r>
      <w:proofErr w:type="spellStart"/>
      <w:r w:rsidRPr="009E3831">
        <w:rPr>
          <w:sz w:val="23"/>
          <w:szCs w:val="23"/>
          <w:lang w:eastAsia="es-ES_tradnl"/>
        </w:rPr>
        <w:t>Fenton</w:t>
      </w:r>
      <w:proofErr w:type="spellEnd"/>
      <w:r w:rsidRPr="009E3831">
        <w:rPr>
          <w:sz w:val="23"/>
          <w:szCs w:val="23"/>
          <w:lang w:eastAsia="es-ES_tradnl"/>
        </w:rPr>
        <w:t xml:space="preserve"> eligió para el epígrafe de su «Réquiem alemán»— imaginación y recuerdo no son más que una misma cosa?»</w:t>
      </w:r>
    </w:p>
    <w:p w:rsidR="00103E6C" w:rsidRPr="009E3831" w:rsidRDefault="00103E6C" w:rsidP="00103E6C">
      <w:pPr>
        <w:jc w:val="right"/>
        <w:rPr>
          <w:sz w:val="23"/>
          <w:szCs w:val="23"/>
          <w:lang w:eastAsia="es-ES_tradnl"/>
        </w:rPr>
      </w:pPr>
      <w:proofErr w:type="spellStart"/>
      <w:r w:rsidRPr="009E3831">
        <w:rPr>
          <w:sz w:val="23"/>
          <w:szCs w:val="23"/>
          <w:lang w:eastAsia="es-ES_tradnl"/>
        </w:rPr>
        <w:t>Pags</w:t>
      </w:r>
      <w:proofErr w:type="spellEnd"/>
      <w:r w:rsidRPr="009E3831">
        <w:rPr>
          <w:sz w:val="23"/>
          <w:szCs w:val="23"/>
          <w:lang w:eastAsia="es-ES_tradnl"/>
        </w:rPr>
        <w:t>. 124-125</w:t>
      </w:r>
    </w:p>
    <w:p w:rsidR="00103E6C" w:rsidRPr="00103E6C" w:rsidRDefault="00103E6C" w:rsidP="00103E6C">
      <w:pPr>
        <w:jc w:val="both"/>
        <w:rPr>
          <w:rFonts w:eastAsia="Times New Roman" w:cs="Times New Roman"/>
          <w:sz w:val="23"/>
          <w:szCs w:val="23"/>
          <w:lang w:eastAsia="es-ES_tradnl"/>
        </w:rPr>
      </w:pPr>
    </w:p>
    <w:p w:rsidR="00103E6C" w:rsidRPr="00103E6C" w:rsidRDefault="00103E6C" w:rsidP="00103E6C">
      <w:pPr>
        <w:jc w:val="both"/>
        <w:rPr>
          <w:sz w:val="23"/>
          <w:szCs w:val="23"/>
          <w:lang w:eastAsia="es-ES_tradnl"/>
        </w:rPr>
      </w:pPr>
    </w:p>
    <w:p w:rsidR="00F9290F" w:rsidRPr="00103E6C" w:rsidRDefault="00F9290F" w:rsidP="00F9290F">
      <w:pPr>
        <w:jc w:val="both"/>
        <w:rPr>
          <w:sz w:val="23"/>
          <w:szCs w:val="23"/>
          <w:lang w:eastAsia="es-ES_tradnl"/>
        </w:rPr>
      </w:pPr>
      <w:r w:rsidRPr="00103E6C">
        <w:rPr>
          <w:sz w:val="23"/>
          <w:szCs w:val="23"/>
          <w:lang w:eastAsia="es-ES_tradnl"/>
        </w:rPr>
        <w:t xml:space="preserve">«¿Eran entonces los fines distintos lo que justificaba los mismos medios? ¿Bueno cuando lo hacía un país libre, malo cuando lo hacia una dictadura? ¿Justo cuando éramos nosotros, injusto cuando eran ellos? Bueno, ellos no creían que espiar en el extranjero para otro país fuera necesariamente malo, hasta cierto punto. Para ellos, en tanto que profesionales, el otro bando era «la oposición», no «el enemigo». Pero, más allá de ese punto, en efecto: dependía de para quién se </w:t>
      </w:r>
      <w:proofErr w:type="gramStart"/>
      <w:r w:rsidRPr="00103E6C">
        <w:rPr>
          <w:sz w:val="23"/>
          <w:szCs w:val="23"/>
          <w:lang w:eastAsia="es-ES_tradnl"/>
        </w:rPr>
        <w:t>esp</w:t>
      </w:r>
      <w:r w:rsidR="00103E6C">
        <w:rPr>
          <w:sz w:val="23"/>
          <w:szCs w:val="23"/>
          <w:lang w:eastAsia="es-ES_tradnl"/>
        </w:rPr>
        <w:t>iara</w:t>
      </w:r>
      <w:proofErr w:type="gramEnd"/>
      <w:r w:rsidRPr="00103E6C">
        <w:rPr>
          <w:sz w:val="23"/>
          <w:szCs w:val="23"/>
          <w:lang w:eastAsia="es-ES_tradnl"/>
        </w:rPr>
        <w:t>».</w:t>
      </w:r>
    </w:p>
    <w:p w:rsidR="00F9290F" w:rsidRDefault="00F9290F" w:rsidP="00F9290F">
      <w:pPr>
        <w:jc w:val="right"/>
        <w:rPr>
          <w:sz w:val="23"/>
          <w:szCs w:val="23"/>
          <w:lang w:eastAsia="es-ES_tradnl"/>
        </w:rPr>
      </w:pPr>
      <w:proofErr w:type="spellStart"/>
      <w:r w:rsidRPr="00103E6C">
        <w:rPr>
          <w:sz w:val="23"/>
          <w:szCs w:val="23"/>
          <w:lang w:eastAsia="es-ES_tradnl"/>
        </w:rPr>
        <w:t>Pag</w:t>
      </w:r>
      <w:proofErr w:type="spellEnd"/>
      <w:r w:rsidRPr="00103E6C">
        <w:rPr>
          <w:sz w:val="23"/>
          <w:szCs w:val="23"/>
          <w:lang w:eastAsia="es-ES_tradnl"/>
        </w:rPr>
        <w:t>. 253</w:t>
      </w:r>
    </w:p>
    <w:p w:rsidR="00103E6C" w:rsidRPr="00103E6C" w:rsidRDefault="00103E6C" w:rsidP="00103E6C">
      <w:pPr>
        <w:rPr>
          <w:sz w:val="23"/>
          <w:szCs w:val="23"/>
          <w:lang w:eastAsia="es-ES_tradnl"/>
        </w:rPr>
      </w:pPr>
    </w:p>
    <w:p w:rsidR="00F9290F" w:rsidRDefault="00F9290F" w:rsidP="00F9290F">
      <w:pPr>
        <w:jc w:val="both"/>
        <w:rPr>
          <w:b/>
          <w:sz w:val="23"/>
          <w:szCs w:val="23"/>
        </w:rPr>
      </w:pPr>
    </w:p>
    <w:p w:rsidR="004733EE" w:rsidRDefault="004733EE" w:rsidP="004733EE">
      <w:pPr>
        <w:spacing w:line="360" w:lineRule="auto"/>
        <w:jc w:val="center"/>
        <w:rPr>
          <w:rFonts w:ascii="IM FELL Great Primer SC" w:hAnsi="IM FELL Great Primer SC" w:cs="Times New Roman"/>
          <w:sz w:val="26"/>
          <w:szCs w:val="26"/>
        </w:rPr>
      </w:pPr>
      <w:proofErr w:type="spellStart"/>
      <w:r w:rsidRPr="00F9290F">
        <w:rPr>
          <w:rFonts w:ascii="IM FELL Great Primer SC" w:hAnsi="IM FELL Great Primer SC" w:cs="Times New Roman"/>
          <w:sz w:val="26"/>
          <w:szCs w:val="26"/>
        </w:rPr>
        <w:lastRenderedPageBreak/>
        <w:t>Barlin</w:t>
      </w:r>
      <w:proofErr w:type="spellEnd"/>
      <w:r w:rsidRPr="00F9290F">
        <w:rPr>
          <w:rFonts w:ascii="IM FELL Great Primer SC" w:hAnsi="IM FELL Great Primer SC"/>
          <w:noProof/>
          <w:sz w:val="26"/>
          <w:szCs w:val="26"/>
        </w:rPr>
        <w:drawing>
          <wp:inline distT="0" distB="0" distL="0" distR="0" wp14:anchorId="5AA40DA3" wp14:editId="62AC018D">
            <wp:extent cx="744279" cy="798669"/>
            <wp:effectExtent l="0" t="0" r="508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o (ver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10" cy="831323"/>
                    </a:xfrm>
                    <a:prstGeom prst="rect">
                      <a:avLst/>
                    </a:prstGeom>
                  </pic:spPr>
                </pic:pic>
              </a:graphicData>
            </a:graphic>
          </wp:inline>
        </w:drawing>
      </w:r>
      <w:r w:rsidRPr="00F9290F">
        <w:rPr>
          <w:rFonts w:ascii="IM FELL Great Primer SC" w:hAnsi="IM FELL Great Primer SC" w:cs="Times New Roman"/>
          <w:sz w:val="26"/>
          <w:szCs w:val="26"/>
        </w:rPr>
        <w:t>Libros</w:t>
      </w:r>
    </w:p>
    <w:p w:rsidR="004733EE" w:rsidRDefault="004733EE" w:rsidP="004733EE">
      <w:pPr>
        <w:spacing w:line="360" w:lineRule="auto"/>
        <w:jc w:val="center"/>
        <w:rPr>
          <w:rFonts w:cs="Times New Roman"/>
        </w:rPr>
      </w:pPr>
    </w:p>
    <w:p w:rsidR="004733EE" w:rsidRPr="004733EE" w:rsidRDefault="004733EE" w:rsidP="004733EE">
      <w:pPr>
        <w:rPr>
          <w:rFonts w:cs="Times New Roman"/>
          <w:sz w:val="28"/>
          <w:szCs w:val="28"/>
          <w:u w:val="single"/>
        </w:rPr>
      </w:pPr>
      <w:r w:rsidRPr="004733EE">
        <w:rPr>
          <w:rFonts w:cs="Times New Roman"/>
          <w:sz w:val="28"/>
          <w:szCs w:val="28"/>
          <w:u w:val="single"/>
        </w:rPr>
        <w:t>Para más información sobre el título o solicitar ejemplares de prensa:</w:t>
      </w:r>
    </w:p>
    <w:p w:rsidR="004733EE" w:rsidRPr="004733EE" w:rsidRDefault="004733EE" w:rsidP="004733EE">
      <w:pPr>
        <w:jc w:val="center"/>
        <w:rPr>
          <w:rFonts w:cs="Times New Roman"/>
          <w:sz w:val="28"/>
          <w:szCs w:val="28"/>
        </w:rPr>
      </w:pPr>
    </w:p>
    <w:p w:rsidR="004733EE" w:rsidRPr="004733EE" w:rsidRDefault="004733EE" w:rsidP="004733EE">
      <w:pPr>
        <w:jc w:val="center"/>
        <w:rPr>
          <w:rFonts w:cs="Times New Roman"/>
          <w:color w:val="000000" w:themeColor="text1"/>
        </w:rPr>
      </w:pPr>
    </w:p>
    <w:p w:rsidR="004733EE" w:rsidRPr="004733EE" w:rsidRDefault="004733EE" w:rsidP="004733EE">
      <w:pPr>
        <w:pStyle w:val="Prrafodelista"/>
        <w:numPr>
          <w:ilvl w:val="0"/>
          <w:numId w:val="2"/>
        </w:numPr>
        <w:rPr>
          <w:rFonts w:cs="Times New Roman"/>
          <w:color w:val="000000" w:themeColor="text1"/>
          <w:sz w:val="30"/>
          <w:szCs w:val="30"/>
        </w:rPr>
      </w:pPr>
      <w:r w:rsidRPr="004733EE">
        <w:rPr>
          <w:rFonts w:cs="Times New Roman"/>
          <w:color w:val="000000" w:themeColor="text1"/>
          <w:sz w:val="30"/>
          <w:szCs w:val="30"/>
        </w:rPr>
        <w:t>prensa@barlinlibros.org</w:t>
      </w:r>
    </w:p>
    <w:p w:rsidR="004733EE" w:rsidRPr="004733EE" w:rsidRDefault="004733EE" w:rsidP="004733EE">
      <w:pPr>
        <w:rPr>
          <w:rFonts w:cs="Times New Roman"/>
          <w:sz w:val="30"/>
          <w:szCs w:val="30"/>
        </w:rPr>
      </w:pPr>
    </w:p>
    <w:p w:rsidR="004733EE" w:rsidRDefault="004733EE" w:rsidP="004733EE">
      <w:pPr>
        <w:pStyle w:val="Prrafodelista"/>
        <w:numPr>
          <w:ilvl w:val="0"/>
          <w:numId w:val="2"/>
        </w:numPr>
        <w:rPr>
          <w:rFonts w:cs="Times New Roman"/>
          <w:sz w:val="30"/>
          <w:szCs w:val="30"/>
        </w:rPr>
      </w:pPr>
      <w:r>
        <w:rPr>
          <w:rFonts w:cs="Times New Roman"/>
          <w:sz w:val="30"/>
          <w:szCs w:val="30"/>
        </w:rPr>
        <w:t>Teléfonos</w:t>
      </w:r>
      <w:r w:rsidRPr="004733EE">
        <w:rPr>
          <w:rFonts w:cs="Times New Roman"/>
          <w:sz w:val="30"/>
          <w:szCs w:val="30"/>
        </w:rPr>
        <w:t>: 96 382 27 32</w:t>
      </w:r>
      <w:r>
        <w:rPr>
          <w:rFonts w:cs="Times New Roman"/>
          <w:sz w:val="30"/>
          <w:szCs w:val="30"/>
        </w:rPr>
        <w:t xml:space="preserve"> | 636 48 53 81</w:t>
      </w:r>
    </w:p>
    <w:p w:rsidR="009E3831" w:rsidRPr="009E3831" w:rsidRDefault="009E3831" w:rsidP="009E3831">
      <w:pPr>
        <w:pStyle w:val="Prrafodelista"/>
        <w:rPr>
          <w:rFonts w:cs="Times New Roman"/>
          <w:sz w:val="30"/>
          <w:szCs w:val="30"/>
        </w:rPr>
      </w:pPr>
    </w:p>
    <w:p w:rsidR="009E3831" w:rsidRPr="009E3831" w:rsidRDefault="009E3831" w:rsidP="009E3831">
      <w:pPr>
        <w:jc w:val="right"/>
        <w:rPr>
          <w:rFonts w:cs="Times New Roman"/>
          <w:sz w:val="30"/>
          <w:szCs w:val="30"/>
        </w:rPr>
      </w:pPr>
      <w:r>
        <w:rPr>
          <w:rFonts w:cs="Times New Roman"/>
          <w:sz w:val="30"/>
          <w:szCs w:val="30"/>
        </w:rPr>
        <w:t xml:space="preserve">Preguntar por Alberto </w:t>
      </w:r>
      <w:proofErr w:type="spellStart"/>
      <w:r>
        <w:rPr>
          <w:rFonts w:cs="Times New Roman"/>
          <w:sz w:val="30"/>
          <w:szCs w:val="30"/>
        </w:rPr>
        <w:t>Haller</w:t>
      </w:r>
      <w:proofErr w:type="spellEnd"/>
      <w:r>
        <w:rPr>
          <w:rFonts w:cs="Times New Roman"/>
          <w:sz w:val="30"/>
          <w:szCs w:val="30"/>
        </w:rPr>
        <w:t>.</w:t>
      </w:r>
    </w:p>
    <w:p w:rsidR="004733EE" w:rsidRDefault="004733EE"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6730C2" w:rsidP="004733EE">
      <w:pPr>
        <w:rPr>
          <w:rFonts w:cs="Times New Roman"/>
          <w:sz w:val="30"/>
          <w:szCs w:val="30"/>
        </w:rPr>
      </w:pPr>
    </w:p>
    <w:p w:rsidR="006730C2" w:rsidRDefault="009E3831" w:rsidP="009E3831">
      <w:pPr>
        <w:jc w:val="center"/>
        <w:rPr>
          <w:rFonts w:cs="Times New Roman"/>
          <w:sz w:val="30"/>
          <w:szCs w:val="30"/>
        </w:rPr>
      </w:pPr>
      <w:r>
        <w:rPr>
          <w:rFonts w:cs="Times New Roman"/>
          <w:noProof/>
        </w:rPr>
        <w:drawing>
          <wp:inline distT="0" distB="0" distL="0" distR="0" wp14:anchorId="7F8AB20F" wp14:editId="06DDD832">
            <wp:extent cx="4902200" cy="422092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olo (negro).gif"/>
                    <pic:cNvPicPr/>
                  </pic:nvPicPr>
                  <pic:blipFill>
                    <a:blip r:embed="rId12">
                      <a:extLst>
                        <a:ext uri="{28A0092B-C50C-407E-A947-70E740481C1C}">
                          <a14:useLocalDpi xmlns:a14="http://schemas.microsoft.com/office/drawing/2010/main" val="0"/>
                        </a:ext>
                      </a:extLst>
                    </a:blip>
                    <a:stretch>
                      <a:fillRect/>
                    </a:stretch>
                  </pic:blipFill>
                  <pic:spPr>
                    <a:xfrm>
                      <a:off x="0" y="0"/>
                      <a:ext cx="4914903" cy="4231858"/>
                    </a:xfrm>
                    <a:prstGeom prst="rect">
                      <a:avLst/>
                    </a:prstGeom>
                  </pic:spPr>
                </pic:pic>
              </a:graphicData>
            </a:graphic>
          </wp:inline>
        </w:drawing>
      </w:r>
    </w:p>
    <w:p w:rsidR="006730C2" w:rsidRDefault="006730C2" w:rsidP="004733EE">
      <w:pPr>
        <w:rPr>
          <w:rFonts w:cs="Times New Roman"/>
          <w:sz w:val="30"/>
          <w:szCs w:val="30"/>
        </w:rPr>
      </w:pPr>
    </w:p>
    <w:p w:rsidR="00901CAC" w:rsidRPr="00103E6C" w:rsidRDefault="00901CAC" w:rsidP="009E3831">
      <w:pPr>
        <w:spacing w:line="276" w:lineRule="auto"/>
        <w:rPr>
          <w:rFonts w:cs="Times New Roman"/>
        </w:rPr>
      </w:pPr>
      <w:bookmarkStart w:id="0" w:name="_GoBack"/>
      <w:bookmarkEnd w:id="0"/>
    </w:p>
    <w:sectPr w:rsidR="00901CAC" w:rsidRPr="00103E6C" w:rsidSect="001360D4">
      <w:headerReference w:type="even" r:id="rId13"/>
      <w:head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19" w:rsidRDefault="00BB4819" w:rsidP="004733EE">
      <w:r>
        <w:separator/>
      </w:r>
    </w:p>
  </w:endnote>
  <w:endnote w:type="continuationSeparator" w:id="0">
    <w:p w:rsidR="00BB4819" w:rsidRDefault="00BB4819" w:rsidP="0047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12 Life** Roman   05150">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uerpo en alfa">
    <w:altName w:val="Times New Roman"/>
    <w:panose1 w:val="02020603050405020304"/>
    <w:charset w:val="00"/>
    <w:family w:val="roman"/>
    <w:pitch w:val="variable"/>
    <w:sig w:usb0="E0002AEF" w:usb1="C0007841" w:usb2="00000009" w:usb3="00000000" w:csb0="000001FF" w:csb1="00000000"/>
  </w:font>
  <w:font w:name="IM FELL Great Primer SC">
    <w:panose1 w:val="02000000000000000000"/>
    <w:charset w:val="00"/>
    <w:family w:val="auto"/>
    <w:pitch w:val="variable"/>
    <w:sig w:usb0="A00000EF" w:usb1="1000405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19" w:rsidRDefault="00BB4819" w:rsidP="004733EE">
      <w:r>
        <w:separator/>
      </w:r>
    </w:p>
  </w:footnote>
  <w:footnote w:type="continuationSeparator" w:id="0">
    <w:p w:rsidR="00BB4819" w:rsidRDefault="00BB4819" w:rsidP="0047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5428808"/>
      <w:docPartObj>
        <w:docPartGallery w:val="Page Numbers (Top of Page)"/>
        <w:docPartUnique/>
      </w:docPartObj>
    </w:sdtPr>
    <w:sdtEndPr>
      <w:rPr>
        <w:rStyle w:val="Nmerodepgina"/>
      </w:rPr>
    </w:sdtEndPr>
    <w:sdtContent>
      <w:p w:rsidR="004733EE" w:rsidRDefault="004733EE" w:rsidP="0073687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733EE" w:rsidRDefault="004733EE" w:rsidP="004733E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74453576"/>
      <w:docPartObj>
        <w:docPartGallery w:val="Page Numbers (Top of Page)"/>
        <w:docPartUnique/>
      </w:docPartObj>
    </w:sdtPr>
    <w:sdtEndPr>
      <w:rPr>
        <w:rStyle w:val="Nmerodepgina"/>
      </w:rPr>
    </w:sdtEndPr>
    <w:sdtContent>
      <w:p w:rsidR="004733EE" w:rsidRDefault="004733EE" w:rsidP="0073687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4733EE" w:rsidRDefault="004733EE" w:rsidP="004733E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74B46"/>
    <w:multiLevelType w:val="hybridMultilevel"/>
    <w:tmpl w:val="876823A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D535F06"/>
    <w:multiLevelType w:val="hybridMultilevel"/>
    <w:tmpl w:val="224AC2BE"/>
    <w:lvl w:ilvl="0" w:tplc="91562300">
      <w:start w:val="1"/>
      <w:numFmt w:val="bullet"/>
      <w:lvlText w:val="—"/>
      <w:lvlJc w:val="left"/>
      <w:pPr>
        <w:ind w:left="720" w:hanging="360"/>
      </w:pPr>
      <w:rPr>
        <w:rFonts w:ascii="12 Life** Roman   05150" w:eastAsiaTheme="minorHAnsi" w:hAnsi="12 Life** Roman   05150"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F6"/>
    <w:rsid w:val="00010F73"/>
    <w:rsid w:val="000750F6"/>
    <w:rsid w:val="00103E6C"/>
    <w:rsid w:val="001360D4"/>
    <w:rsid w:val="00332873"/>
    <w:rsid w:val="00341730"/>
    <w:rsid w:val="004733EE"/>
    <w:rsid w:val="006730C2"/>
    <w:rsid w:val="006D4E57"/>
    <w:rsid w:val="00700FF4"/>
    <w:rsid w:val="007F3600"/>
    <w:rsid w:val="008442C0"/>
    <w:rsid w:val="00901CAC"/>
    <w:rsid w:val="00913A49"/>
    <w:rsid w:val="009C38FF"/>
    <w:rsid w:val="009E3831"/>
    <w:rsid w:val="00AA2255"/>
    <w:rsid w:val="00B13524"/>
    <w:rsid w:val="00BB4819"/>
    <w:rsid w:val="00BC3EBA"/>
    <w:rsid w:val="00DF2F99"/>
    <w:rsid w:val="00E22CAD"/>
    <w:rsid w:val="00F9290F"/>
    <w:rsid w:val="00F96441"/>
    <w:rsid w:val="00FD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BDD9"/>
  <w15:chartTrackingRefBased/>
  <w15:docId w15:val="{4D2BACFA-1D55-4644-8041-E469B7EB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12 Life** Roman   05150" w:eastAsiaTheme="minorHAnsi" w:hAnsi="12 Life** Roman   05150" w:cs="Times New Roman (Cuerpo en alfa"/>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2255"/>
    <w:pPr>
      <w:spacing w:before="100" w:beforeAutospacing="1" w:after="100" w:afterAutospacing="1"/>
    </w:pPr>
    <w:rPr>
      <w:rFonts w:ascii="Times New Roman" w:eastAsia="Times New Roman" w:hAnsi="Times New Roman" w:cs="Times New Roman"/>
      <w:lang w:eastAsia="es-ES_tradnl"/>
    </w:rPr>
  </w:style>
  <w:style w:type="paragraph" w:styleId="Sinespaciado">
    <w:name w:val="No Spacing"/>
    <w:uiPriority w:val="1"/>
    <w:qFormat/>
    <w:rsid w:val="00AA2255"/>
  </w:style>
  <w:style w:type="paragraph" w:styleId="Prrafodelista">
    <w:name w:val="List Paragraph"/>
    <w:basedOn w:val="Normal"/>
    <w:uiPriority w:val="34"/>
    <w:qFormat/>
    <w:rsid w:val="00FD6EE8"/>
    <w:pPr>
      <w:ind w:left="720"/>
      <w:contextualSpacing/>
    </w:pPr>
  </w:style>
  <w:style w:type="character" w:styleId="Hipervnculo">
    <w:name w:val="Hyperlink"/>
    <w:basedOn w:val="Fuentedeprrafopredeter"/>
    <w:uiPriority w:val="99"/>
    <w:unhideWhenUsed/>
    <w:rsid w:val="00901CAC"/>
    <w:rPr>
      <w:color w:val="0000FF"/>
      <w:u w:val="single"/>
    </w:rPr>
  </w:style>
  <w:style w:type="paragraph" w:styleId="Encabezado">
    <w:name w:val="header"/>
    <w:basedOn w:val="Normal"/>
    <w:link w:val="EncabezadoCar"/>
    <w:uiPriority w:val="99"/>
    <w:unhideWhenUsed/>
    <w:rsid w:val="004733EE"/>
    <w:pPr>
      <w:tabs>
        <w:tab w:val="center" w:pos="4419"/>
        <w:tab w:val="right" w:pos="8838"/>
      </w:tabs>
    </w:pPr>
  </w:style>
  <w:style w:type="character" w:customStyle="1" w:styleId="EncabezadoCar">
    <w:name w:val="Encabezado Car"/>
    <w:basedOn w:val="Fuentedeprrafopredeter"/>
    <w:link w:val="Encabezado"/>
    <w:uiPriority w:val="99"/>
    <w:rsid w:val="004733EE"/>
  </w:style>
  <w:style w:type="character" w:styleId="Nmerodepgina">
    <w:name w:val="page number"/>
    <w:basedOn w:val="Fuentedeprrafopredeter"/>
    <w:uiPriority w:val="99"/>
    <w:semiHidden/>
    <w:unhideWhenUsed/>
    <w:rsid w:val="004733EE"/>
  </w:style>
  <w:style w:type="character" w:styleId="Mencinsinresolver">
    <w:name w:val="Unresolved Mention"/>
    <w:basedOn w:val="Fuentedeprrafopredeter"/>
    <w:uiPriority w:val="99"/>
    <w:semiHidden/>
    <w:unhideWhenUsed/>
    <w:rsid w:val="004733EE"/>
    <w:rPr>
      <w:color w:val="605E5C"/>
      <w:shd w:val="clear" w:color="auto" w:fill="E1DFDD"/>
    </w:rPr>
  </w:style>
  <w:style w:type="character" w:styleId="Hipervnculovisitado">
    <w:name w:val="FollowedHyperlink"/>
    <w:basedOn w:val="Fuentedeprrafopredeter"/>
    <w:uiPriority w:val="99"/>
    <w:semiHidden/>
    <w:unhideWhenUsed/>
    <w:rsid w:val="00473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8721">
      <w:bodyDiv w:val="1"/>
      <w:marLeft w:val="0"/>
      <w:marRight w:val="0"/>
      <w:marTop w:val="0"/>
      <w:marBottom w:val="0"/>
      <w:divBdr>
        <w:top w:val="none" w:sz="0" w:space="0" w:color="auto"/>
        <w:left w:val="none" w:sz="0" w:space="0" w:color="auto"/>
        <w:bottom w:val="none" w:sz="0" w:space="0" w:color="auto"/>
        <w:right w:val="none" w:sz="0" w:space="0" w:color="auto"/>
      </w:divBdr>
      <w:divsChild>
        <w:div w:id="543831556">
          <w:marLeft w:val="0"/>
          <w:marRight w:val="0"/>
          <w:marTop w:val="0"/>
          <w:marBottom w:val="0"/>
          <w:divBdr>
            <w:top w:val="none" w:sz="0" w:space="0" w:color="auto"/>
            <w:left w:val="none" w:sz="0" w:space="0" w:color="auto"/>
            <w:bottom w:val="none" w:sz="0" w:space="0" w:color="auto"/>
            <w:right w:val="none" w:sz="0" w:space="0" w:color="auto"/>
          </w:divBdr>
          <w:divsChild>
            <w:div w:id="1360932781">
              <w:marLeft w:val="0"/>
              <w:marRight w:val="0"/>
              <w:marTop w:val="0"/>
              <w:marBottom w:val="0"/>
              <w:divBdr>
                <w:top w:val="none" w:sz="0" w:space="0" w:color="auto"/>
                <w:left w:val="none" w:sz="0" w:space="0" w:color="auto"/>
                <w:bottom w:val="none" w:sz="0" w:space="0" w:color="auto"/>
                <w:right w:val="none" w:sz="0" w:space="0" w:color="auto"/>
              </w:divBdr>
              <w:divsChild>
                <w:div w:id="1019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353">
      <w:bodyDiv w:val="1"/>
      <w:marLeft w:val="0"/>
      <w:marRight w:val="0"/>
      <w:marTop w:val="0"/>
      <w:marBottom w:val="0"/>
      <w:divBdr>
        <w:top w:val="none" w:sz="0" w:space="0" w:color="auto"/>
        <w:left w:val="none" w:sz="0" w:space="0" w:color="auto"/>
        <w:bottom w:val="none" w:sz="0" w:space="0" w:color="auto"/>
        <w:right w:val="none" w:sz="0" w:space="0" w:color="auto"/>
      </w:divBdr>
      <w:divsChild>
        <w:div w:id="1637103053">
          <w:marLeft w:val="0"/>
          <w:marRight w:val="0"/>
          <w:marTop w:val="0"/>
          <w:marBottom w:val="0"/>
          <w:divBdr>
            <w:top w:val="none" w:sz="0" w:space="0" w:color="auto"/>
            <w:left w:val="none" w:sz="0" w:space="0" w:color="auto"/>
            <w:bottom w:val="none" w:sz="0" w:space="0" w:color="auto"/>
            <w:right w:val="none" w:sz="0" w:space="0" w:color="auto"/>
          </w:divBdr>
          <w:divsChild>
            <w:div w:id="1766799910">
              <w:marLeft w:val="0"/>
              <w:marRight w:val="0"/>
              <w:marTop w:val="0"/>
              <w:marBottom w:val="0"/>
              <w:divBdr>
                <w:top w:val="none" w:sz="0" w:space="0" w:color="auto"/>
                <w:left w:val="none" w:sz="0" w:space="0" w:color="auto"/>
                <w:bottom w:val="none" w:sz="0" w:space="0" w:color="auto"/>
                <w:right w:val="none" w:sz="0" w:space="0" w:color="auto"/>
              </w:divBdr>
              <w:divsChild>
                <w:div w:id="2031759823">
                  <w:marLeft w:val="0"/>
                  <w:marRight w:val="0"/>
                  <w:marTop w:val="0"/>
                  <w:marBottom w:val="0"/>
                  <w:divBdr>
                    <w:top w:val="none" w:sz="0" w:space="0" w:color="auto"/>
                    <w:left w:val="none" w:sz="0" w:space="0" w:color="auto"/>
                    <w:bottom w:val="none" w:sz="0" w:space="0" w:color="auto"/>
                    <w:right w:val="none" w:sz="0" w:space="0" w:color="auto"/>
                  </w:divBdr>
                </w:div>
              </w:divsChild>
            </w:div>
            <w:div w:id="982930033">
              <w:marLeft w:val="0"/>
              <w:marRight w:val="0"/>
              <w:marTop w:val="0"/>
              <w:marBottom w:val="0"/>
              <w:divBdr>
                <w:top w:val="none" w:sz="0" w:space="0" w:color="auto"/>
                <w:left w:val="none" w:sz="0" w:space="0" w:color="auto"/>
                <w:bottom w:val="none" w:sz="0" w:space="0" w:color="auto"/>
                <w:right w:val="none" w:sz="0" w:space="0" w:color="auto"/>
              </w:divBdr>
              <w:divsChild>
                <w:div w:id="1301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09">
          <w:marLeft w:val="0"/>
          <w:marRight w:val="0"/>
          <w:marTop w:val="0"/>
          <w:marBottom w:val="0"/>
          <w:divBdr>
            <w:top w:val="none" w:sz="0" w:space="0" w:color="auto"/>
            <w:left w:val="none" w:sz="0" w:space="0" w:color="auto"/>
            <w:bottom w:val="none" w:sz="0" w:space="0" w:color="auto"/>
            <w:right w:val="none" w:sz="0" w:space="0" w:color="auto"/>
          </w:divBdr>
          <w:divsChild>
            <w:div w:id="1410543503">
              <w:marLeft w:val="0"/>
              <w:marRight w:val="0"/>
              <w:marTop w:val="0"/>
              <w:marBottom w:val="0"/>
              <w:divBdr>
                <w:top w:val="none" w:sz="0" w:space="0" w:color="auto"/>
                <w:left w:val="none" w:sz="0" w:space="0" w:color="auto"/>
                <w:bottom w:val="none" w:sz="0" w:space="0" w:color="auto"/>
                <w:right w:val="none" w:sz="0" w:space="0" w:color="auto"/>
              </w:divBdr>
              <w:divsChild>
                <w:div w:id="3573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7451">
      <w:bodyDiv w:val="1"/>
      <w:marLeft w:val="0"/>
      <w:marRight w:val="0"/>
      <w:marTop w:val="0"/>
      <w:marBottom w:val="0"/>
      <w:divBdr>
        <w:top w:val="none" w:sz="0" w:space="0" w:color="auto"/>
        <w:left w:val="none" w:sz="0" w:space="0" w:color="auto"/>
        <w:bottom w:val="none" w:sz="0" w:space="0" w:color="auto"/>
        <w:right w:val="none" w:sz="0" w:space="0" w:color="auto"/>
      </w:divBdr>
      <w:divsChild>
        <w:div w:id="133135998">
          <w:marLeft w:val="0"/>
          <w:marRight w:val="0"/>
          <w:marTop w:val="0"/>
          <w:marBottom w:val="0"/>
          <w:divBdr>
            <w:top w:val="none" w:sz="0" w:space="0" w:color="auto"/>
            <w:left w:val="none" w:sz="0" w:space="0" w:color="auto"/>
            <w:bottom w:val="none" w:sz="0" w:space="0" w:color="auto"/>
            <w:right w:val="none" w:sz="0" w:space="0" w:color="auto"/>
          </w:divBdr>
          <w:divsChild>
            <w:div w:id="2013408152">
              <w:marLeft w:val="0"/>
              <w:marRight w:val="0"/>
              <w:marTop w:val="0"/>
              <w:marBottom w:val="0"/>
              <w:divBdr>
                <w:top w:val="none" w:sz="0" w:space="0" w:color="auto"/>
                <w:left w:val="none" w:sz="0" w:space="0" w:color="auto"/>
                <w:bottom w:val="none" w:sz="0" w:space="0" w:color="auto"/>
                <w:right w:val="none" w:sz="0" w:space="0" w:color="auto"/>
              </w:divBdr>
              <w:divsChild>
                <w:div w:id="797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1012">
      <w:bodyDiv w:val="1"/>
      <w:marLeft w:val="0"/>
      <w:marRight w:val="0"/>
      <w:marTop w:val="0"/>
      <w:marBottom w:val="0"/>
      <w:divBdr>
        <w:top w:val="none" w:sz="0" w:space="0" w:color="auto"/>
        <w:left w:val="none" w:sz="0" w:space="0" w:color="auto"/>
        <w:bottom w:val="none" w:sz="0" w:space="0" w:color="auto"/>
        <w:right w:val="none" w:sz="0" w:space="0" w:color="auto"/>
      </w:divBdr>
    </w:div>
    <w:div w:id="1904483821">
      <w:bodyDiv w:val="1"/>
      <w:marLeft w:val="0"/>
      <w:marRight w:val="0"/>
      <w:marTop w:val="0"/>
      <w:marBottom w:val="0"/>
      <w:divBdr>
        <w:top w:val="none" w:sz="0" w:space="0" w:color="auto"/>
        <w:left w:val="none" w:sz="0" w:space="0" w:color="auto"/>
        <w:bottom w:val="none" w:sz="0" w:space="0" w:color="auto"/>
        <w:right w:val="none" w:sz="0" w:space="0" w:color="auto"/>
      </w:divBdr>
      <w:divsChild>
        <w:div w:id="1013648795">
          <w:marLeft w:val="0"/>
          <w:marRight w:val="0"/>
          <w:marTop w:val="0"/>
          <w:marBottom w:val="0"/>
          <w:divBdr>
            <w:top w:val="none" w:sz="0" w:space="0" w:color="auto"/>
            <w:left w:val="none" w:sz="0" w:space="0" w:color="auto"/>
            <w:bottom w:val="none" w:sz="0" w:space="0" w:color="auto"/>
            <w:right w:val="none" w:sz="0" w:space="0" w:color="auto"/>
          </w:divBdr>
          <w:divsChild>
            <w:div w:id="1797212130">
              <w:marLeft w:val="0"/>
              <w:marRight w:val="0"/>
              <w:marTop w:val="0"/>
              <w:marBottom w:val="0"/>
              <w:divBdr>
                <w:top w:val="none" w:sz="0" w:space="0" w:color="auto"/>
                <w:left w:val="none" w:sz="0" w:space="0" w:color="auto"/>
                <w:bottom w:val="none" w:sz="0" w:space="0" w:color="auto"/>
                <w:right w:val="none" w:sz="0" w:space="0" w:color="auto"/>
              </w:divBdr>
              <w:divsChild>
                <w:div w:id="11954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7334">
      <w:bodyDiv w:val="1"/>
      <w:marLeft w:val="0"/>
      <w:marRight w:val="0"/>
      <w:marTop w:val="0"/>
      <w:marBottom w:val="0"/>
      <w:divBdr>
        <w:top w:val="none" w:sz="0" w:space="0" w:color="auto"/>
        <w:left w:val="none" w:sz="0" w:space="0" w:color="auto"/>
        <w:bottom w:val="none" w:sz="0" w:space="0" w:color="auto"/>
        <w:right w:val="none" w:sz="0" w:space="0" w:color="auto"/>
      </w:divBdr>
      <w:divsChild>
        <w:div w:id="80151182">
          <w:marLeft w:val="0"/>
          <w:marRight w:val="0"/>
          <w:marTop w:val="0"/>
          <w:marBottom w:val="0"/>
          <w:divBdr>
            <w:top w:val="none" w:sz="0" w:space="0" w:color="auto"/>
            <w:left w:val="none" w:sz="0" w:space="0" w:color="auto"/>
            <w:bottom w:val="none" w:sz="0" w:space="0" w:color="auto"/>
            <w:right w:val="none" w:sz="0" w:space="0" w:color="auto"/>
          </w:divBdr>
          <w:divsChild>
            <w:div w:id="804009194">
              <w:marLeft w:val="0"/>
              <w:marRight w:val="0"/>
              <w:marTop w:val="0"/>
              <w:marBottom w:val="0"/>
              <w:divBdr>
                <w:top w:val="none" w:sz="0" w:space="0" w:color="auto"/>
                <w:left w:val="none" w:sz="0" w:space="0" w:color="auto"/>
                <w:bottom w:val="none" w:sz="0" w:space="0" w:color="auto"/>
                <w:right w:val="none" w:sz="0" w:space="0" w:color="auto"/>
              </w:divBdr>
              <w:divsChild>
                <w:div w:id="681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Florian_Henckel_von_Donnersmarc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525F-7FAC-C945-B446-0E8BB12F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2019-02-05T16:14:00Z</dcterms:created>
  <dcterms:modified xsi:type="dcterms:W3CDTF">2019-02-18T10:54:00Z</dcterms:modified>
</cp:coreProperties>
</file>