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12D29" w14:textId="77777777" w:rsidR="00B95F12" w:rsidRDefault="00B95F12" w:rsidP="00B95F12">
      <w:pPr>
        <w:spacing w:line="276" w:lineRule="auto"/>
        <w:jc w:val="both"/>
        <w:rPr>
          <w:rFonts w:ascii="Garamond" w:hAnsi="Garamond"/>
          <w:b/>
          <w:sz w:val="52"/>
          <w:szCs w:val="52"/>
        </w:rPr>
      </w:pPr>
      <w:r>
        <w:rPr>
          <w:rFonts w:ascii="Garamond" w:hAnsi="Garamond"/>
          <w:b/>
          <w:noProof/>
          <w:sz w:val="52"/>
          <w:szCs w:val="52"/>
          <w:lang w:eastAsia="es-ES"/>
        </w:rPr>
        <w:drawing>
          <wp:inline distT="0" distB="0" distL="0" distR="0" wp14:anchorId="0F463231" wp14:editId="13002D0A">
            <wp:extent cx="5636309" cy="8346121"/>
            <wp:effectExtent l="0" t="0" r="2540" b="0"/>
            <wp:docPr id="1" name="Imagen 1" descr="C:\Users\Alberto\AppData\Local\Microsoft\Windows\INetCache\Content.Word\Portada Europa final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o\AppData\Local\Microsoft\Windows\INetCache\Content.Word\Portada Europa final 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1379" cy="8383244"/>
                    </a:xfrm>
                    <a:prstGeom prst="rect">
                      <a:avLst/>
                    </a:prstGeom>
                    <a:noFill/>
                    <a:ln>
                      <a:noFill/>
                    </a:ln>
                  </pic:spPr>
                </pic:pic>
              </a:graphicData>
            </a:graphic>
          </wp:inline>
        </w:drawing>
      </w:r>
    </w:p>
    <w:p w14:paraId="4EFE2E86" w14:textId="77777777" w:rsidR="00B95F12" w:rsidRDefault="00B95F12" w:rsidP="00B95F12">
      <w:pPr>
        <w:spacing w:line="276" w:lineRule="auto"/>
        <w:rPr>
          <w:rFonts w:ascii="Garamond" w:hAnsi="Garamond"/>
          <w:b/>
          <w:sz w:val="52"/>
          <w:szCs w:val="52"/>
        </w:rPr>
      </w:pPr>
    </w:p>
    <w:p w14:paraId="5F0F0E4C" w14:textId="77777777" w:rsidR="000C256D" w:rsidRDefault="000C256D" w:rsidP="000C256D">
      <w:pPr>
        <w:spacing w:line="276" w:lineRule="auto"/>
        <w:jc w:val="center"/>
        <w:rPr>
          <w:rFonts w:ascii="Garamond" w:hAnsi="Garamond"/>
          <w:b/>
          <w:sz w:val="44"/>
          <w:szCs w:val="44"/>
        </w:rPr>
      </w:pPr>
      <w:r w:rsidRPr="00B95F12">
        <w:rPr>
          <w:rFonts w:ascii="Garamond" w:hAnsi="Garamond"/>
          <w:b/>
          <w:sz w:val="44"/>
          <w:szCs w:val="44"/>
        </w:rPr>
        <w:lastRenderedPageBreak/>
        <w:t xml:space="preserve">MAZOWER NOS ALERTA DE LOS PELIGROS A LOS QUE NOS ENFRENTAMOS CON </w:t>
      </w:r>
      <w:r>
        <w:rPr>
          <w:rFonts w:ascii="Garamond" w:hAnsi="Garamond"/>
          <w:b/>
          <w:sz w:val="44"/>
          <w:szCs w:val="44"/>
        </w:rPr>
        <w:t>EL AUGE ACTUAL DE LOS</w:t>
      </w:r>
      <w:r w:rsidRPr="00B95F12">
        <w:rPr>
          <w:rFonts w:ascii="Garamond" w:hAnsi="Garamond"/>
          <w:b/>
          <w:sz w:val="44"/>
          <w:szCs w:val="44"/>
        </w:rPr>
        <w:t xml:space="preserve"> </w:t>
      </w:r>
      <w:r w:rsidRPr="00B95F12">
        <w:rPr>
          <w:rFonts w:ascii="Garamond" w:hAnsi="Garamond"/>
          <w:b/>
          <w:i/>
          <w:sz w:val="44"/>
          <w:szCs w:val="44"/>
        </w:rPr>
        <w:t>POPULISMOS</w:t>
      </w:r>
      <w:r w:rsidRPr="00B95F12">
        <w:rPr>
          <w:rFonts w:ascii="Garamond" w:hAnsi="Garamond"/>
          <w:b/>
          <w:sz w:val="44"/>
          <w:szCs w:val="44"/>
        </w:rPr>
        <w:t>, A TRAVÉS DEL ESPEJO DE LA HISTORIA RECIENTE</w:t>
      </w:r>
    </w:p>
    <w:p w14:paraId="5FA46FFF" w14:textId="77777777" w:rsidR="000C256D" w:rsidRDefault="000C256D" w:rsidP="000C256D">
      <w:pPr>
        <w:spacing w:line="276" w:lineRule="auto"/>
        <w:jc w:val="center"/>
        <w:rPr>
          <w:rFonts w:ascii="Garamond" w:hAnsi="Garamond"/>
          <w:b/>
          <w:sz w:val="20"/>
          <w:szCs w:val="20"/>
        </w:rPr>
      </w:pPr>
      <w:r w:rsidRPr="00B95F12">
        <w:rPr>
          <w:rFonts w:ascii="Garamond" w:hAnsi="Garamond"/>
          <w:b/>
          <w:sz w:val="20"/>
          <w:szCs w:val="20"/>
        </w:rPr>
        <w:t>***</w:t>
      </w:r>
    </w:p>
    <w:p w14:paraId="6D0948B8" w14:textId="77777777" w:rsidR="000C256D" w:rsidRPr="00B95F12" w:rsidRDefault="000C256D" w:rsidP="000C256D">
      <w:pPr>
        <w:spacing w:line="276" w:lineRule="auto"/>
        <w:jc w:val="center"/>
        <w:rPr>
          <w:rFonts w:ascii="Garamond" w:hAnsi="Garamond"/>
          <w:b/>
          <w:sz w:val="44"/>
          <w:szCs w:val="44"/>
        </w:rPr>
      </w:pPr>
      <w:r w:rsidRPr="00B95F12">
        <w:rPr>
          <w:rFonts w:ascii="Garamond" w:hAnsi="Garamond"/>
          <w:b/>
          <w:sz w:val="44"/>
          <w:szCs w:val="44"/>
        </w:rPr>
        <w:t>UN LIBRO IMPRESCINDIBLE PARA ENTENDER EL PASADO Y EL PRESENTE DE EUROPA</w:t>
      </w:r>
    </w:p>
    <w:p w14:paraId="42FFDE8B" w14:textId="4CEF61B9" w:rsidR="000C256D" w:rsidRPr="000C256D" w:rsidRDefault="000C256D" w:rsidP="000C256D">
      <w:pPr>
        <w:spacing w:line="276" w:lineRule="auto"/>
        <w:jc w:val="center"/>
        <w:rPr>
          <w:rFonts w:ascii="Garamond" w:hAnsi="Garamond"/>
          <w:b/>
          <w:sz w:val="20"/>
          <w:szCs w:val="20"/>
        </w:rPr>
      </w:pPr>
      <w:r w:rsidRPr="00B95F12">
        <w:rPr>
          <w:rFonts w:ascii="Garamond" w:hAnsi="Garamond"/>
          <w:b/>
          <w:sz w:val="20"/>
          <w:szCs w:val="20"/>
        </w:rPr>
        <w:t>***</w:t>
      </w:r>
    </w:p>
    <w:p w14:paraId="4269632D" w14:textId="77777777" w:rsidR="000C256D" w:rsidRPr="00B95F12" w:rsidRDefault="000C256D" w:rsidP="000C256D">
      <w:pPr>
        <w:spacing w:line="276" w:lineRule="auto"/>
        <w:jc w:val="center"/>
        <w:rPr>
          <w:rFonts w:ascii="Garamond" w:hAnsi="Garamond"/>
          <w:b/>
          <w:sz w:val="44"/>
          <w:szCs w:val="44"/>
        </w:rPr>
      </w:pPr>
      <w:r>
        <w:rPr>
          <w:rFonts w:ascii="Garamond" w:hAnsi="Garamond"/>
          <w:b/>
          <w:sz w:val="44"/>
          <w:szCs w:val="44"/>
        </w:rPr>
        <w:t>MAZOWER NOS REGALA UN VALIOSO RECORDATORIO DE LO FRÁGIL QUE PUEDE SER LA DEMOCRACIA</w:t>
      </w:r>
    </w:p>
    <w:p w14:paraId="5849BB9E" w14:textId="7EC3FE53" w:rsidR="00B95F12" w:rsidRPr="00B95F12" w:rsidRDefault="000C256D" w:rsidP="000C256D">
      <w:pPr>
        <w:spacing w:line="276" w:lineRule="auto"/>
        <w:jc w:val="center"/>
        <w:rPr>
          <w:rFonts w:ascii="Garamond" w:hAnsi="Garamond"/>
          <w:b/>
          <w:sz w:val="20"/>
          <w:szCs w:val="20"/>
        </w:rPr>
      </w:pPr>
      <w:r w:rsidRPr="000C256D">
        <w:rPr>
          <w:rFonts w:ascii="Garamond" w:hAnsi="Garamond"/>
          <w:b/>
          <w:sz w:val="20"/>
          <w:szCs w:val="20"/>
        </w:rPr>
        <w:t>***</w:t>
      </w:r>
    </w:p>
    <w:p w14:paraId="1FAF82C1" w14:textId="77777777" w:rsidR="008D25EB" w:rsidRPr="00B95F12" w:rsidRDefault="008D25EB" w:rsidP="00B95F12">
      <w:pPr>
        <w:spacing w:line="276" w:lineRule="auto"/>
        <w:jc w:val="center"/>
        <w:rPr>
          <w:rFonts w:ascii="Garamond" w:hAnsi="Garamond"/>
          <w:b/>
          <w:sz w:val="44"/>
          <w:szCs w:val="44"/>
        </w:rPr>
      </w:pPr>
      <w:r w:rsidRPr="00B95F12">
        <w:rPr>
          <w:rFonts w:ascii="Garamond" w:hAnsi="Garamond"/>
          <w:b/>
          <w:sz w:val="44"/>
          <w:szCs w:val="44"/>
        </w:rPr>
        <w:t>REEDICIÓN DE UN LIBRO INMENSO SOBRE NUESTRO CONTINENTE, RESCATADO TRAS MÁS DE 15 AÑOS EN EL OLVIDO</w:t>
      </w:r>
    </w:p>
    <w:p w14:paraId="2B37DE3C" w14:textId="77777777" w:rsidR="00B95F12" w:rsidRPr="00B95F12" w:rsidRDefault="00B95F12" w:rsidP="00B95F12">
      <w:pPr>
        <w:spacing w:line="276" w:lineRule="auto"/>
        <w:jc w:val="center"/>
        <w:rPr>
          <w:rFonts w:ascii="Garamond" w:hAnsi="Garamond"/>
          <w:b/>
          <w:sz w:val="20"/>
          <w:szCs w:val="20"/>
        </w:rPr>
      </w:pPr>
      <w:r>
        <w:rPr>
          <w:rFonts w:ascii="Garamond" w:hAnsi="Garamond"/>
          <w:b/>
          <w:sz w:val="20"/>
          <w:szCs w:val="20"/>
        </w:rPr>
        <w:t>***</w:t>
      </w:r>
    </w:p>
    <w:p w14:paraId="3F1A6477" w14:textId="49382556" w:rsidR="00BF0633" w:rsidRDefault="008D25EB" w:rsidP="00BF0633">
      <w:pPr>
        <w:spacing w:line="276" w:lineRule="auto"/>
        <w:jc w:val="center"/>
        <w:rPr>
          <w:rFonts w:ascii="Garamond" w:hAnsi="Garamond"/>
          <w:b/>
          <w:sz w:val="44"/>
          <w:szCs w:val="44"/>
        </w:rPr>
      </w:pPr>
      <w:r w:rsidRPr="00B95F12">
        <w:rPr>
          <w:rFonts w:ascii="Garamond" w:hAnsi="Garamond"/>
          <w:b/>
          <w:sz w:val="44"/>
          <w:szCs w:val="44"/>
        </w:rPr>
        <w:t xml:space="preserve">UNA OBRA TOTAL SOBRE LA HISTORIA </w:t>
      </w:r>
      <w:r w:rsidR="00FA1744">
        <w:rPr>
          <w:rFonts w:ascii="Garamond" w:hAnsi="Garamond"/>
          <w:b/>
          <w:sz w:val="44"/>
          <w:szCs w:val="44"/>
        </w:rPr>
        <w:t>DE EUROPA QUE EL TIEMPO LO HA CONVERTIDO EN UN CLÁSICO</w:t>
      </w:r>
    </w:p>
    <w:p w14:paraId="3298C30D" w14:textId="728CFF3F" w:rsidR="00DF4B9D" w:rsidRPr="00BF0633" w:rsidRDefault="0079461C" w:rsidP="00BF0633">
      <w:pPr>
        <w:spacing w:line="276" w:lineRule="auto"/>
        <w:jc w:val="right"/>
        <w:rPr>
          <w:rFonts w:ascii="Garamond" w:hAnsi="Garamond"/>
          <w:b/>
          <w:sz w:val="44"/>
          <w:szCs w:val="44"/>
        </w:rPr>
      </w:pPr>
      <w:r w:rsidRPr="002F5284">
        <w:rPr>
          <w:rFonts w:ascii="Garamond" w:hAnsi="Garamond"/>
          <w:sz w:val="32"/>
          <w:szCs w:val="32"/>
        </w:rPr>
        <w:lastRenderedPageBreak/>
        <w:t>Título</w:t>
      </w:r>
      <w:r w:rsidR="000C256D" w:rsidRPr="002F5284">
        <w:rPr>
          <w:rFonts w:ascii="Garamond" w:hAnsi="Garamond"/>
          <w:sz w:val="32"/>
          <w:szCs w:val="32"/>
        </w:rPr>
        <w:t xml:space="preserve">: </w:t>
      </w:r>
      <w:r w:rsidR="00DF4B9D" w:rsidRPr="002F5284">
        <w:rPr>
          <w:rFonts w:ascii="Garamond" w:hAnsi="Garamond"/>
          <w:i/>
          <w:sz w:val="32"/>
          <w:szCs w:val="32"/>
        </w:rPr>
        <w:t>La Europa negra</w:t>
      </w:r>
    </w:p>
    <w:p w14:paraId="297F8837" w14:textId="127F8162" w:rsidR="00DF4B9D" w:rsidRPr="002F5284" w:rsidRDefault="0079461C" w:rsidP="0079461C">
      <w:pPr>
        <w:jc w:val="right"/>
        <w:rPr>
          <w:rFonts w:ascii="Garamond" w:hAnsi="Garamond"/>
          <w:sz w:val="32"/>
          <w:szCs w:val="32"/>
        </w:rPr>
      </w:pPr>
      <w:r w:rsidRPr="002F5284">
        <w:rPr>
          <w:rFonts w:ascii="Garamond" w:hAnsi="Garamond"/>
          <w:sz w:val="32"/>
          <w:szCs w:val="32"/>
        </w:rPr>
        <w:t>Autor</w:t>
      </w:r>
      <w:r w:rsidR="000C256D" w:rsidRPr="002F5284">
        <w:rPr>
          <w:rFonts w:ascii="Garamond" w:hAnsi="Garamond"/>
          <w:sz w:val="32"/>
          <w:szCs w:val="32"/>
        </w:rPr>
        <w:t xml:space="preserve">: </w:t>
      </w:r>
      <w:r w:rsidR="00DF4B9D" w:rsidRPr="002F5284">
        <w:rPr>
          <w:rFonts w:ascii="Garamond" w:hAnsi="Garamond"/>
          <w:sz w:val="32"/>
          <w:szCs w:val="32"/>
        </w:rPr>
        <w:t xml:space="preserve">Mark </w:t>
      </w:r>
      <w:proofErr w:type="spellStart"/>
      <w:r w:rsidR="00DF4B9D" w:rsidRPr="002F5284">
        <w:rPr>
          <w:rFonts w:ascii="Garamond" w:hAnsi="Garamond"/>
          <w:sz w:val="32"/>
          <w:szCs w:val="32"/>
        </w:rPr>
        <w:t>Mazower</w:t>
      </w:r>
      <w:proofErr w:type="spellEnd"/>
    </w:p>
    <w:p w14:paraId="1C996C31" w14:textId="6CB7A94E" w:rsidR="00DF4B9D" w:rsidRPr="002F5284" w:rsidRDefault="0079461C" w:rsidP="0079461C">
      <w:pPr>
        <w:jc w:val="right"/>
        <w:rPr>
          <w:rFonts w:ascii="Garamond" w:hAnsi="Garamond"/>
          <w:sz w:val="32"/>
          <w:szCs w:val="32"/>
        </w:rPr>
      </w:pPr>
      <w:r w:rsidRPr="002F5284">
        <w:rPr>
          <w:rFonts w:ascii="Garamond" w:hAnsi="Garamond"/>
          <w:sz w:val="32"/>
          <w:szCs w:val="32"/>
        </w:rPr>
        <w:t>Traducción</w:t>
      </w:r>
      <w:r w:rsidR="000C256D" w:rsidRPr="002F5284">
        <w:rPr>
          <w:rFonts w:ascii="Garamond" w:hAnsi="Garamond"/>
          <w:sz w:val="32"/>
          <w:szCs w:val="32"/>
        </w:rPr>
        <w:t xml:space="preserve">: </w:t>
      </w:r>
      <w:r w:rsidR="00DF4B9D" w:rsidRPr="002F5284">
        <w:rPr>
          <w:rFonts w:ascii="Garamond" w:hAnsi="Garamond"/>
          <w:sz w:val="32"/>
          <w:szCs w:val="32"/>
        </w:rPr>
        <w:t>Guillermo Solana</w:t>
      </w:r>
    </w:p>
    <w:p w14:paraId="44D84ED8" w14:textId="262F97F5" w:rsidR="00DF4B9D" w:rsidRPr="002F5284" w:rsidRDefault="00DF4B9D" w:rsidP="0079461C">
      <w:pPr>
        <w:jc w:val="right"/>
        <w:rPr>
          <w:rFonts w:ascii="Garamond" w:hAnsi="Garamond"/>
          <w:sz w:val="32"/>
          <w:szCs w:val="32"/>
        </w:rPr>
      </w:pPr>
      <w:r w:rsidRPr="002F5284">
        <w:rPr>
          <w:rFonts w:ascii="Garamond" w:hAnsi="Garamond"/>
          <w:sz w:val="32"/>
          <w:szCs w:val="32"/>
        </w:rPr>
        <w:t>Diseño</w:t>
      </w:r>
      <w:r w:rsidR="000C256D" w:rsidRPr="002F5284">
        <w:rPr>
          <w:rFonts w:ascii="Garamond" w:hAnsi="Garamond"/>
          <w:sz w:val="32"/>
          <w:szCs w:val="32"/>
        </w:rPr>
        <w:t xml:space="preserve">: </w:t>
      </w:r>
      <w:r w:rsidRPr="002F5284">
        <w:rPr>
          <w:rFonts w:ascii="Garamond" w:hAnsi="Garamond"/>
          <w:sz w:val="32"/>
          <w:szCs w:val="32"/>
        </w:rPr>
        <w:t>Irene Bofill</w:t>
      </w:r>
    </w:p>
    <w:p w14:paraId="39559367" w14:textId="19E66301" w:rsidR="00DF4B9D" w:rsidRPr="002F5284" w:rsidRDefault="0079461C" w:rsidP="0079461C">
      <w:pPr>
        <w:jc w:val="right"/>
        <w:rPr>
          <w:rFonts w:ascii="Garamond" w:hAnsi="Garamond"/>
          <w:sz w:val="32"/>
          <w:szCs w:val="32"/>
        </w:rPr>
      </w:pPr>
      <w:r w:rsidRPr="002F5284">
        <w:rPr>
          <w:rFonts w:ascii="Garamond" w:hAnsi="Garamond"/>
          <w:sz w:val="32"/>
          <w:szCs w:val="32"/>
        </w:rPr>
        <w:t>Colección</w:t>
      </w:r>
      <w:r w:rsidR="000C256D" w:rsidRPr="002F5284">
        <w:rPr>
          <w:rFonts w:ascii="Garamond" w:hAnsi="Garamond"/>
          <w:sz w:val="32"/>
          <w:szCs w:val="32"/>
        </w:rPr>
        <w:t xml:space="preserve">: </w:t>
      </w:r>
      <w:r w:rsidR="00DF4B9D" w:rsidRPr="002F5284">
        <w:rPr>
          <w:rFonts w:ascii="Garamond" w:hAnsi="Garamond"/>
          <w:sz w:val="32"/>
          <w:szCs w:val="32"/>
        </w:rPr>
        <w:t>Paisaje 1</w:t>
      </w:r>
    </w:p>
    <w:p w14:paraId="2304B594" w14:textId="21677583" w:rsidR="00DF4B9D" w:rsidRPr="002F5284" w:rsidRDefault="0079461C" w:rsidP="0079461C">
      <w:pPr>
        <w:jc w:val="right"/>
        <w:rPr>
          <w:rFonts w:ascii="Garamond" w:hAnsi="Garamond"/>
          <w:sz w:val="32"/>
          <w:szCs w:val="32"/>
        </w:rPr>
      </w:pPr>
      <w:r w:rsidRPr="002F5284">
        <w:rPr>
          <w:rFonts w:ascii="Garamond" w:hAnsi="Garamond"/>
          <w:sz w:val="32"/>
          <w:szCs w:val="32"/>
        </w:rPr>
        <w:t>Páginas</w:t>
      </w:r>
      <w:r w:rsidR="000C256D" w:rsidRPr="002F5284">
        <w:rPr>
          <w:rFonts w:ascii="Garamond" w:hAnsi="Garamond"/>
          <w:sz w:val="32"/>
          <w:szCs w:val="32"/>
        </w:rPr>
        <w:t xml:space="preserve">: </w:t>
      </w:r>
      <w:r w:rsidR="00DF4B9D" w:rsidRPr="002F5284">
        <w:rPr>
          <w:rFonts w:ascii="Garamond" w:hAnsi="Garamond"/>
          <w:sz w:val="32"/>
          <w:szCs w:val="32"/>
        </w:rPr>
        <w:t>544</w:t>
      </w:r>
    </w:p>
    <w:p w14:paraId="06B6BC78" w14:textId="2B949E7E" w:rsidR="00DF4B9D" w:rsidRPr="002F5284" w:rsidRDefault="0079461C" w:rsidP="0079461C">
      <w:pPr>
        <w:jc w:val="right"/>
        <w:rPr>
          <w:rFonts w:ascii="Garamond" w:hAnsi="Garamond"/>
          <w:sz w:val="32"/>
          <w:szCs w:val="32"/>
        </w:rPr>
      </w:pPr>
      <w:r w:rsidRPr="002F5284">
        <w:rPr>
          <w:rFonts w:ascii="Garamond" w:hAnsi="Garamond"/>
          <w:sz w:val="32"/>
          <w:szCs w:val="32"/>
        </w:rPr>
        <w:t>ISBN</w:t>
      </w:r>
      <w:r w:rsidR="000C256D" w:rsidRPr="002F5284">
        <w:rPr>
          <w:rFonts w:ascii="Garamond" w:hAnsi="Garamond"/>
          <w:sz w:val="32"/>
          <w:szCs w:val="32"/>
        </w:rPr>
        <w:t xml:space="preserve">: </w:t>
      </w:r>
      <w:r w:rsidRPr="002F5284">
        <w:rPr>
          <w:rFonts w:ascii="Garamond" w:hAnsi="Garamond"/>
          <w:sz w:val="32"/>
          <w:szCs w:val="32"/>
        </w:rPr>
        <w:t>978-84-94668-31-9</w:t>
      </w:r>
    </w:p>
    <w:p w14:paraId="2B6908EF" w14:textId="292BD274" w:rsidR="0079461C" w:rsidRPr="002F5284" w:rsidRDefault="000C256D" w:rsidP="0079461C">
      <w:pPr>
        <w:jc w:val="right"/>
        <w:rPr>
          <w:rFonts w:ascii="Garamond" w:hAnsi="Garamond"/>
          <w:sz w:val="32"/>
          <w:szCs w:val="32"/>
        </w:rPr>
      </w:pPr>
      <w:r w:rsidRPr="002F5284">
        <w:rPr>
          <w:rFonts w:ascii="Garamond" w:hAnsi="Garamond"/>
          <w:sz w:val="32"/>
          <w:szCs w:val="32"/>
        </w:rPr>
        <w:t xml:space="preserve">Formato: </w:t>
      </w:r>
      <w:r w:rsidR="0079461C" w:rsidRPr="002F5284">
        <w:rPr>
          <w:rFonts w:ascii="Garamond" w:hAnsi="Garamond"/>
          <w:sz w:val="32"/>
          <w:szCs w:val="32"/>
        </w:rPr>
        <w:t>15x21</w:t>
      </w:r>
      <w:proofErr w:type="gramStart"/>
      <w:r w:rsidR="0079461C" w:rsidRPr="002F5284">
        <w:rPr>
          <w:rFonts w:ascii="Garamond" w:hAnsi="Garamond"/>
          <w:sz w:val="32"/>
          <w:szCs w:val="32"/>
        </w:rPr>
        <w:t>,5cm</w:t>
      </w:r>
      <w:proofErr w:type="gramEnd"/>
    </w:p>
    <w:p w14:paraId="77887B48" w14:textId="57505D2B" w:rsidR="0079461C" w:rsidRPr="002F5284" w:rsidRDefault="000C256D" w:rsidP="0079461C">
      <w:pPr>
        <w:jc w:val="right"/>
        <w:rPr>
          <w:rFonts w:ascii="Garamond" w:hAnsi="Garamond"/>
          <w:sz w:val="32"/>
          <w:szCs w:val="32"/>
        </w:rPr>
      </w:pPr>
      <w:r w:rsidRPr="002F5284">
        <w:rPr>
          <w:rFonts w:ascii="Garamond" w:hAnsi="Garamond"/>
          <w:sz w:val="32"/>
          <w:szCs w:val="32"/>
        </w:rPr>
        <w:t xml:space="preserve">Publicación: </w:t>
      </w:r>
      <w:r w:rsidR="0079461C" w:rsidRPr="002F5284">
        <w:rPr>
          <w:rFonts w:ascii="Garamond" w:hAnsi="Garamond"/>
          <w:sz w:val="32"/>
          <w:szCs w:val="32"/>
        </w:rPr>
        <w:t>18 de Abril de 2017</w:t>
      </w:r>
    </w:p>
    <w:p w14:paraId="49EE7DC7" w14:textId="6FFF19B4" w:rsidR="0079461C" w:rsidRPr="002F5284" w:rsidRDefault="000C256D" w:rsidP="0079461C">
      <w:pPr>
        <w:jc w:val="right"/>
        <w:rPr>
          <w:rFonts w:ascii="Garamond" w:hAnsi="Garamond"/>
          <w:sz w:val="32"/>
          <w:szCs w:val="32"/>
        </w:rPr>
      </w:pPr>
      <w:r w:rsidRPr="002F5284">
        <w:rPr>
          <w:rFonts w:ascii="Garamond" w:hAnsi="Garamond"/>
          <w:sz w:val="32"/>
          <w:szCs w:val="32"/>
        </w:rPr>
        <w:t xml:space="preserve">Precio: </w:t>
      </w:r>
      <w:r w:rsidR="0079461C" w:rsidRPr="002F5284">
        <w:rPr>
          <w:rFonts w:ascii="Garamond" w:hAnsi="Garamond"/>
          <w:sz w:val="32"/>
          <w:szCs w:val="32"/>
        </w:rPr>
        <w:t>23€</w:t>
      </w:r>
    </w:p>
    <w:p w14:paraId="5D5C289D" w14:textId="77777777" w:rsidR="00CD745E" w:rsidRDefault="00EE5AC3" w:rsidP="00EE5AC3">
      <w:pPr>
        <w:jc w:val="right"/>
        <w:rPr>
          <w:rFonts w:ascii="Garamond" w:hAnsi="Garamond"/>
          <w:b/>
          <w:sz w:val="44"/>
          <w:szCs w:val="44"/>
        </w:rPr>
      </w:pPr>
      <w:r w:rsidRPr="00EE5AC3">
        <w:rPr>
          <w:rFonts w:ascii="Garamond" w:hAnsi="Garamond"/>
          <w:b/>
          <w:sz w:val="44"/>
          <w:szCs w:val="44"/>
        </w:rPr>
        <w:t xml:space="preserve">Mark </w:t>
      </w:r>
      <w:proofErr w:type="spellStart"/>
      <w:r w:rsidRPr="00EE5AC3">
        <w:rPr>
          <w:rFonts w:ascii="Garamond" w:hAnsi="Garamond"/>
          <w:b/>
          <w:sz w:val="44"/>
          <w:szCs w:val="44"/>
        </w:rPr>
        <w:t>Mazower</w:t>
      </w:r>
      <w:proofErr w:type="spellEnd"/>
    </w:p>
    <w:p w14:paraId="338EE966" w14:textId="77777777" w:rsidR="00EE5AC3" w:rsidRPr="000C256D" w:rsidRDefault="00FA1744" w:rsidP="00DF4B9D">
      <w:pPr>
        <w:jc w:val="both"/>
        <w:rPr>
          <w:rFonts w:ascii="Garamond" w:hAnsi="Garamond"/>
          <w:sz w:val="24"/>
          <w:szCs w:val="24"/>
        </w:rPr>
      </w:pPr>
      <w:hyperlink r:id="rId6" w:history="1">
        <w:r w:rsidR="00EE5AC3" w:rsidRPr="000C256D">
          <w:rPr>
            <w:rStyle w:val="Hipervnculo"/>
            <w:rFonts w:ascii="Garamond" w:hAnsi="Garamond"/>
            <w:sz w:val="24"/>
            <w:szCs w:val="24"/>
          </w:rPr>
          <w:t xml:space="preserve">Mark </w:t>
        </w:r>
        <w:proofErr w:type="spellStart"/>
        <w:r w:rsidR="00EE5AC3" w:rsidRPr="000C256D">
          <w:rPr>
            <w:rStyle w:val="Hipervnculo"/>
            <w:rFonts w:ascii="Garamond" w:hAnsi="Garamond"/>
            <w:sz w:val="24"/>
            <w:szCs w:val="24"/>
          </w:rPr>
          <w:t>Mazower</w:t>
        </w:r>
        <w:proofErr w:type="spellEnd"/>
      </w:hyperlink>
      <w:r w:rsidR="00EE5AC3" w:rsidRPr="000C256D">
        <w:rPr>
          <w:rFonts w:ascii="Garamond" w:hAnsi="Garamond"/>
          <w:sz w:val="24"/>
          <w:szCs w:val="24"/>
        </w:rPr>
        <w:t xml:space="preserve"> (1958), es un historiador de origen británico especializado en historia de Europa del Siglo XX. Actualmente es profesor titular en la </w:t>
      </w:r>
      <w:hyperlink r:id="rId7" w:history="1">
        <w:r w:rsidR="00EE5AC3" w:rsidRPr="000C256D">
          <w:rPr>
            <w:rStyle w:val="Hipervnculo"/>
            <w:rFonts w:ascii="Garamond" w:hAnsi="Garamond"/>
            <w:sz w:val="24"/>
            <w:szCs w:val="24"/>
          </w:rPr>
          <w:t>Universidad de Columbia</w:t>
        </w:r>
      </w:hyperlink>
      <w:r w:rsidR="00EE5AC3" w:rsidRPr="000C256D">
        <w:rPr>
          <w:rFonts w:ascii="Garamond" w:hAnsi="Garamond"/>
          <w:sz w:val="24"/>
          <w:szCs w:val="24"/>
        </w:rPr>
        <w:t xml:space="preserve"> (Nueva York), donde además dirige el </w:t>
      </w:r>
      <w:proofErr w:type="spellStart"/>
      <w:r w:rsidR="00EE5AC3" w:rsidRPr="000C256D">
        <w:rPr>
          <w:rFonts w:ascii="Garamond" w:hAnsi="Garamond"/>
          <w:sz w:val="24"/>
          <w:szCs w:val="24"/>
        </w:rPr>
        <w:t>Heyman</w:t>
      </w:r>
      <w:proofErr w:type="spellEnd"/>
      <w:r w:rsidR="00EE5AC3" w:rsidRPr="000C256D">
        <w:rPr>
          <w:rFonts w:ascii="Garamond" w:hAnsi="Garamond"/>
          <w:sz w:val="24"/>
          <w:szCs w:val="24"/>
        </w:rPr>
        <w:t xml:space="preserve"> Center </w:t>
      </w:r>
      <w:proofErr w:type="spellStart"/>
      <w:r w:rsidR="00EE5AC3" w:rsidRPr="000C256D">
        <w:rPr>
          <w:rFonts w:ascii="Garamond" w:hAnsi="Garamond"/>
          <w:sz w:val="24"/>
          <w:szCs w:val="24"/>
        </w:rPr>
        <w:t>for</w:t>
      </w:r>
      <w:proofErr w:type="spellEnd"/>
      <w:r w:rsidR="00EE5AC3" w:rsidRPr="000C256D">
        <w:rPr>
          <w:rFonts w:ascii="Garamond" w:hAnsi="Garamond"/>
          <w:sz w:val="24"/>
          <w:szCs w:val="24"/>
        </w:rPr>
        <w:t xml:space="preserve"> </w:t>
      </w:r>
      <w:proofErr w:type="spellStart"/>
      <w:r w:rsidR="00EE5AC3" w:rsidRPr="000C256D">
        <w:rPr>
          <w:rFonts w:ascii="Garamond" w:hAnsi="Garamond"/>
          <w:sz w:val="24"/>
          <w:szCs w:val="24"/>
        </w:rPr>
        <w:t>Humanities</w:t>
      </w:r>
      <w:proofErr w:type="spellEnd"/>
      <w:r w:rsidR="00EE5AC3" w:rsidRPr="000C256D">
        <w:rPr>
          <w:rFonts w:ascii="Garamond" w:hAnsi="Garamond"/>
          <w:sz w:val="24"/>
          <w:szCs w:val="24"/>
        </w:rPr>
        <w:t xml:space="preserve">. Ha enseñado en Princeton o la Universidad de Sussex entre otras. Su obra ha sido galardonada con numerosos premios internacionales, como el italiano </w:t>
      </w:r>
      <w:proofErr w:type="spellStart"/>
      <w:r w:rsidR="00EE5AC3" w:rsidRPr="000C256D">
        <w:rPr>
          <w:rFonts w:ascii="Garamond" w:hAnsi="Garamond"/>
          <w:sz w:val="24"/>
          <w:szCs w:val="24"/>
        </w:rPr>
        <w:t>Acqui</w:t>
      </w:r>
      <w:proofErr w:type="spellEnd"/>
      <w:r w:rsidR="00EE5AC3" w:rsidRPr="000C256D">
        <w:rPr>
          <w:rFonts w:ascii="Garamond" w:hAnsi="Garamond"/>
          <w:sz w:val="24"/>
          <w:szCs w:val="24"/>
        </w:rPr>
        <w:t xml:space="preserve"> </w:t>
      </w:r>
      <w:proofErr w:type="spellStart"/>
      <w:r w:rsidR="00EE5AC3" w:rsidRPr="000C256D">
        <w:rPr>
          <w:rFonts w:ascii="Garamond" w:hAnsi="Garamond"/>
          <w:sz w:val="24"/>
          <w:szCs w:val="24"/>
        </w:rPr>
        <w:t>Storia</w:t>
      </w:r>
      <w:proofErr w:type="spellEnd"/>
      <w:r w:rsidR="00EE5AC3" w:rsidRPr="000C256D">
        <w:rPr>
          <w:rFonts w:ascii="Garamond" w:hAnsi="Garamond"/>
          <w:sz w:val="24"/>
          <w:szCs w:val="24"/>
        </w:rPr>
        <w:t xml:space="preserve">, el británico </w:t>
      </w:r>
      <w:proofErr w:type="spellStart"/>
      <w:r w:rsidR="00EE5AC3" w:rsidRPr="000C256D">
        <w:rPr>
          <w:rFonts w:ascii="Garamond" w:hAnsi="Garamond"/>
          <w:sz w:val="24"/>
          <w:szCs w:val="24"/>
        </w:rPr>
        <w:t>Wolfson</w:t>
      </w:r>
      <w:proofErr w:type="spellEnd"/>
      <w:r w:rsidR="00EE5AC3" w:rsidRPr="000C256D">
        <w:rPr>
          <w:rFonts w:ascii="Garamond" w:hAnsi="Garamond"/>
          <w:sz w:val="24"/>
          <w:szCs w:val="24"/>
        </w:rPr>
        <w:t xml:space="preserve"> </w:t>
      </w:r>
      <w:proofErr w:type="spellStart"/>
      <w:r w:rsidR="00EE5AC3" w:rsidRPr="000C256D">
        <w:rPr>
          <w:rFonts w:ascii="Garamond" w:hAnsi="Garamond"/>
          <w:sz w:val="24"/>
          <w:szCs w:val="24"/>
        </w:rPr>
        <w:t>Prize</w:t>
      </w:r>
      <w:proofErr w:type="spellEnd"/>
      <w:r w:rsidR="00EE5AC3" w:rsidRPr="000C256D">
        <w:rPr>
          <w:rFonts w:ascii="Garamond" w:hAnsi="Garamond"/>
          <w:sz w:val="24"/>
          <w:szCs w:val="24"/>
        </w:rPr>
        <w:t xml:space="preserve"> </w:t>
      </w:r>
      <w:proofErr w:type="spellStart"/>
      <w:r w:rsidR="00EE5AC3" w:rsidRPr="000C256D">
        <w:rPr>
          <w:rFonts w:ascii="Garamond" w:hAnsi="Garamond"/>
          <w:sz w:val="24"/>
          <w:szCs w:val="24"/>
        </w:rPr>
        <w:t>for</w:t>
      </w:r>
      <w:proofErr w:type="spellEnd"/>
      <w:r w:rsidR="00EE5AC3" w:rsidRPr="000C256D">
        <w:rPr>
          <w:rFonts w:ascii="Garamond" w:hAnsi="Garamond"/>
          <w:sz w:val="24"/>
          <w:szCs w:val="24"/>
        </w:rPr>
        <w:t xml:space="preserve"> </w:t>
      </w:r>
      <w:proofErr w:type="spellStart"/>
      <w:r w:rsidR="00EE5AC3" w:rsidRPr="000C256D">
        <w:rPr>
          <w:rFonts w:ascii="Garamond" w:hAnsi="Garamond"/>
          <w:sz w:val="24"/>
          <w:szCs w:val="24"/>
        </w:rPr>
        <w:t>History</w:t>
      </w:r>
      <w:proofErr w:type="spellEnd"/>
      <w:r w:rsidR="00EE5AC3" w:rsidRPr="000C256D">
        <w:rPr>
          <w:rFonts w:ascii="Garamond" w:hAnsi="Garamond"/>
          <w:sz w:val="24"/>
          <w:szCs w:val="24"/>
        </w:rPr>
        <w:t xml:space="preserve"> o el </w:t>
      </w:r>
      <w:proofErr w:type="spellStart"/>
      <w:r w:rsidR="00EE5AC3" w:rsidRPr="000C256D">
        <w:rPr>
          <w:rFonts w:ascii="Garamond" w:hAnsi="Garamond"/>
          <w:sz w:val="24"/>
          <w:szCs w:val="24"/>
        </w:rPr>
        <w:t>Runciman</w:t>
      </w:r>
      <w:proofErr w:type="spellEnd"/>
      <w:r w:rsidR="00EE5AC3" w:rsidRPr="000C256D">
        <w:rPr>
          <w:rFonts w:ascii="Garamond" w:hAnsi="Garamond"/>
          <w:sz w:val="24"/>
          <w:szCs w:val="24"/>
        </w:rPr>
        <w:t xml:space="preserve"> </w:t>
      </w:r>
      <w:proofErr w:type="spellStart"/>
      <w:r w:rsidR="00EE5AC3" w:rsidRPr="000C256D">
        <w:rPr>
          <w:rFonts w:ascii="Garamond" w:hAnsi="Garamond"/>
          <w:sz w:val="24"/>
          <w:szCs w:val="24"/>
        </w:rPr>
        <w:t>Prize</w:t>
      </w:r>
      <w:proofErr w:type="spellEnd"/>
      <w:r w:rsidR="00EE5AC3" w:rsidRPr="000C256D">
        <w:rPr>
          <w:rFonts w:ascii="Garamond" w:hAnsi="Garamond"/>
          <w:sz w:val="24"/>
          <w:szCs w:val="24"/>
        </w:rPr>
        <w:t xml:space="preserve">. </w:t>
      </w:r>
    </w:p>
    <w:p w14:paraId="0C9CCA25" w14:textId="77777777" w:rsidR="00EE5AC3" w:rsidRPr="000C256D" w:rsidRDefault="00EE5AC3" w:rsidP="00DF4B9D">
      <w:pPr>
        <w:jc w:val="both"/>
        <w:rPr>
          <w:rFonts w:ascii="Garamond" w:hAnsi="Garamond"/>
          <w:sz w:val="24"/>
          <w:szCs w:val="24"/>
        </w:rPr>
      </w:pPr>
      <w:r w:rsidRPr="000C256D">
        <w:rPr>
          <w:rFonts w:ascii="Garamond" w:hAnsi="Garamond"/>
          <w:sz w:val="24"/>
          <w:szCs w:val="24"/>
        </w:rPr>
        <w:t xml:space="preserve">Es colaborador habitual en medios como el </w:t>
      </w:r>
      <w:proofErr w:type="spellStart"/>
      <w:r w:rsidRPr="000C256D">
        <w:rPr>
          <w:rFonts w:ascii="Garamond" w:hAnsi="Garamond"/>
          <w:i/>
          <w:sz w:val="24"/>
          <w:szCs w:val="24"/>
        </w:rPr>
        <w:t>Financial</w:t>
      </w:r>
      <w:proofErr w:type="spellEnd"/>
      <w:r w:rsidRPr="000C256D">
        <w:rPr>
          <w:rFonts w:ascii="Garamond" w:hAnsi="Garamond"/>
          <w:i/>
          <w:sz w:val="24"/>
          <w:szCs w:val="24"/>
        </w:rPr>
        <w:t xml:space="preserve"> Times, </w:t>
      </w:r>
      <w:proofErr w:type="spellStart"/>
      <w:r w:rsidRPr="000C256D">
        <w:rPr>
          <w:rFonts w:ascii="Garamond" w:hAnsi="Garamond"/>
          <w:i/>
          <w:sz w:val="24"/>
          <w:szCs w:val="24"/>
        </w:rPr>
        <w:t>The</w:t>
      </w:r>
      <w:proofErr w:type="spellEnd"/>
      <w:r w:rsidRPr="000C256D">
        <w:rPr>
          <w:rFonts w:ascii="Garamond" w:hAnsi="Garamond"/>
          <w:i/>
          <w:sz w:val="24"/>
          <w:szCs w:val="24"/>
        </w:rPr>
        <w:t xml:space="preserve"> </w:t>
      </w:r>
      <w:proofErr w:type="spellStart"/>
      <w:r w:rsidRPr="000C256D">
        <w:rPr>
          <w:rFonts w:ascii="Garamond" w:hAnsi="Garamond"/>
          <w:i/>
          <w:sz w:val="24"/>
          <w:szCs w:val="24"/>
        </w:rPr>
        <w:t>Guardian</w:t>
      </w:r>
      <w:proofErr w:type="spellEnd"/>
      <w:r w:rsidRPr="000C256D">
        <w:rPr>
          <w:rFonts w:ascii="Garamond" w:hAnsi="Garamond"/>
          <w:i/>
          <w:sz w:val="24"/>
          <w:szCs w:val="24"/>
        </w:rPr>
        <w:t xml:space="preserve">, </w:t>
      </w:r>
      <w:proofErr w:type="spellStart"/>
      <w:r w:rsidRPr="000C256D">
        <w:rPr>
          <w:rFonts w:ascii="Garamond" w:hAnsi="Garamond"/>
          <w:i/>
          <w:sz w:val="24"/>
          <w:szCs w:val="24"/>
        </w:rPr>
        <w:t>The</w:t>
      </w:r>
      <w:proofErr w:type="spellEnd"/>
      <w:r w:rsidRPr="000C256D">
        <w:rPr>
          <w:rFonts w:ascii="Garamond" w:hAnsi="Garamond"/>
          <w:i/>
          <w:sz w:val="24"/>
          <w:szCs w:val="24"/>
        </w:rPr>
        <w:t xml:space="preserve"> New York Times</w:t>
      </w:r>
      <w:r w:rsidRPr="000C256D">
        <w:rPr>
          <w:rFonts w:ascii="Garamond" w:hAnsi="Garamond"/>
          <w:sz w:val="24"/>
          <w:szCs w:val="24"/>
        </w:rPr>
        <w:t xml:space="preserve"> o </w:t>
      </w:r>
      <w:proofErr w:type="spellStart"/>
      <w:r w:rsidRPr="000C256D">
        <w:rPr>
          <w:rFonts w:ascii="Garamond" w:hAnsi="Garamond"/>
          <w:i/>
          <w:sz w:val="24"/>
          <w:szCs w:val="24"/>
        </w:rPr>
        <w:t>The</w:t>
      </w:r>
      <w:proofErr w:type="spellEnd"/>
      <w:r w:rsidRPr="000C256D">
        <w:rPr>
          <w:rFonts w:ascii="Garamond" w:hAnsi="Garamond"/>
          <w:i/>
          <w:sz w:val="24"/>
          <w:szCs w:val="24"/>
        </w:rPr>
        <w:t xml:space="preserve"> </w:t>
      </w:r>
      <w:proofErr w:type="spellStart"/>
      <w:r w:rsidRPr="000C256D">
        <w:rPr>
          <w:rFonts w:ascii="Garamond" w:hAnsi="Garamond"/>
          <w:i/>
          <w:sz w:val="24"/>
          <w:szCs w:val="24"/>
        </w:rPr>
        <w:t>Independent</w:t>
      </w:r>
      <w:proofErr w:type="spellEnd"/>
      <w:r w:rsidR="00DF4B9D" w:rsidRPr="000C256D">
        <w:rPr>
          <w:rFonts w:ascii="Garamond" w:hAnsi="Garamond"/>
          <w:sz w:val="24"/>
          <w:szCs w:val="24"/>
        </w:rPr>
        <w:t xml:space="preserve"> (</w:t>
      </w:r>
      <w:hyperlink r:id="rId8" w:history="1">
        <w:r w:rsidR="00DF4B9D" w:rsidRPr="000C256D">
          <w:rPr>
            <w:rStyle w:val="Hipervnculo"/>
            <w:rFonts w:ascii="Garamond" w:hAnsi="Garamond"/>
            <w:sz w:val="24"/>
            <w:szCs w:val="24"/>
          </w:rPr>
          <w:t>Artículos 1</w:t>
        </w:r>
      </w:hyperlink>
      <w:r w:rsidR="00DF4B9D" w:rsidRPr="000C256D">
        <w:rPr>
          <w:rFonts w:ascii="Garamond" w:hAnsi="Garamond"/>
          <w:sz w:val="24"/>
          <w:szCs w:val="24"/>
        </w:rPr>
        <w:t xml:space="preserve"> y </w:t>
      </w:r>
      <w:hyperlink r:id="rId9" w:history="1">
        <w:r w:rsidR="00DF4B9D" w:rsidRPr="000C256D">
          <w:rPr>
            <w:rStyle w:val="Hipervnculo"/>
            <w:rFonts w:ascii="Garamond" w:hAnsi="Garamond"/>
            <w:sz w:val="24"/>
            <w:szCs w:val="24"/>
          </w:rPr>
          <w:t>artículos 2</w:t>
        </w:r>
      </w:hyperlink>
      <w:r w:rsidR="00DF4B9D" w:rsidRPr="000C256D">
        <w:rPr>
          <w:rFonts w:ascii="Garamond" w:hAnsi="Garamond"/>
          <w:sz w:val="24"/>
          <w:szCs w:val="24"/>
        </w:rPr>
        <w:t>)</w:t>
      </w:r>
      <w:r w:rsidRPr="000C256D">
        <w:rPr>
          <w:rFonts w:ascii="Garamond" w:hAnsi="Garamond"/>
          <w:sz w:val="24"/>
          <w:szCs w:val="24"/>
        </w:rPr>
        <w:t xml:space="preserve">. Sus artículos son traducidos en España de manera habitual por el diario </w:t>
      </w:r>
      <w:r w:rsidRPr="000C256D">
        <w:rPr>
          <w:rFonts w:ascii="Garamond" w:hAnsi="Garamond"/>
          <w:i/>
          <w:sz w:val="24"/>
          <w:szCs w:val="24"/>
        </w:rPr>
        <w:t>El País</w:t>
      </w:r>
      <w:r w:rsidR="00DF4B9D" w:rsidRPr="000C256D">
        <w:rPr>
          <w:rFonts w:ascii="Garamond" w:hAnsi="Garamond"/>
          <w:sz w:val="24"/>
          <w:szCs w:val="24"/>
        </w:rPr>
        <w:t xml:space="preserve"> (</w:t>
      </w:r>
      <w:hyperlink r:id="rId10" w:history="1">
        <w:r w:rsidR="00DF4B9D" w:rsidRPr="000C256D">
          <w:rPr>
            <w:rStyle w:val="Hipervnculo"/>
            <w:rFonts w:ascii="Garamond" w:hAnsi="Garamond"/>
            <w:sz w:val="24"/>
            <w:szCs w:val="24"/>
          </w:rPr>
          <w:t>Artículo</w:t>
        </w:r>
      </w:hyperlink>
      <w:r w:rsidR="00DF4B9D" w:rsidRPr="000C256D">
        <w:rPr>
          <w:rFonts w:ascii="Garamond" w:hAnsi="Garamond"/>
          <w:sz w:val="24"/>
          <w:szCs w:val="24"/>
        </w:rPr>
        <w:t>)</w:t>
      </w:r>
      <w:r w:rsidRPr="000C256D">
        <w:rPr>
          <w:rFonts w:ascii="Garamond" w:hAnsi="Garamond"/>
          <w:sz w:val="24"/>
          <w:szCs w:val="24"/>
        </w:rPr>
        <w:t xml:space="preserve">. </w:t>
      </w:r>
      <w:hyperlink r:id="rId11" w:history="1">
        <w:r w:rsidRPr="000C256D">
          <w:rPr>
            <w:rStyle w:val="Hipervnculo"/>
            <w:rFonts w:ascii="Garamond" w:hAnsi="Garamond"/>
            <w:i/>
            <w:sz w:val="24"/>
            <w:szCs w:val="24"/>
          </w:rPr>
          <w:t>La Europa negra</w:t>
        </w:r>
      </w:hyperlink>
      <w:r w:rsidRPr="000C256D">
        <w:rPr>
          <w:rFonts w:ascii="Garamond" w:hAnsi="Garamond"/>
          <w:i/>
          <w:sz w:val="24"/>
          <w:szCs w:val="24"/>
        </w:rPr>
        <w:t xml:space="preserve"> </w:t>
      </w:r>
      <w:r w:rsidRPr="000C256D">
        <w:rPr>
          <w:rFonts w:ascii="Garamond" w:hAnsi="Garamond"/>
          <w:sz w:val="24"/>
          <w:szCs w:val="24"/>
        </w:rPr>
        <w:t xml:space="preserve">probablemente sea su obra más celebrada y, por su tesis central, la más polémica y controvertida. </w:t>
      </w:r>
    </w:p>
    <w:p w14:paraId="2889FCE9" w14:textId="5F0E02FC" w:rsidR="000C256D" w:rsidRPr="000C256D" w:rsidRDefault="000C256D" w:rsidP="000C256D">
      <w:pPr>
        <w:jc w:val="right"/>
        <w:rPr>
          <w:rFonts w:ascii="Garamond" w:hAnsi="Garamond"/>
          <w:b/>
          <w:sz w:val="44"/>
          <w:szCs w:val="44"/>
        </w:rPr>
      </w:pPr>
      <w:r w:rsidRPr="000C256D">
        <w:rPr>
          <w:rFonts w:ascii="Garamond" w:hAnsi="Garamond"/>
          <w:b/>
          <w:sz w:val="44"/>
          <w:szCs w:val="44"/>
        </w:rPr>
        <w:t>La Europa negra</w:t>
      </w:r>
    </w:p>
    <w:p w14:paraId="4FA9A7AA" w14:textId="568D8664" w:rsidR="00762EEA" w:rsidRDefault="00762EEA" w:rsidP="00DF4B9D">
      <w:pPr>
        <w:jc w:val="both"/>
        <w:rPr>
          <w:rFonts w:ascii="Garamond" w:hAnsi="Garamond"/>
          <w:sz w:val="24"/>
          <w:szCs w:val="24"/>
        </w:rPr>
      </w:pPr>
      <w:r w:rsidRPr="00762EEA">
        <w:rPr>
          <w:rFonts w:ascii="Garamond" w:hAnsi="Garamond"/>
          <w:i/>
          <w:sz w:val="24"/>
          <w:szCs w:val="24"/>
        </w:rPr>
        <w:t>La Europa negra</w:t>
      </w:r>
      <w:r>
        <w:rPr>
          <w:rFonts w:ascii="Garamond" w:hAnsi="Garamond"/>
          <w:i/>
          <w:sz w:val="24"/>
          <w:szCs w:val="24"/>
        </w:rPr>
        <w:t xml:space="preserve"> </w:t>
      </w:r>
      <w:r>
        <w:rPr>
          <w:rFonts w:ascii="Garamond" w:hAnsi="Garamond"/>
          <w:sz w:val="24"/>
          <w:szCs w:val="24"/>
        </w:rPr>
        <w:t xml:space="preserve">nos presenta una visión original y atractiva de la historia de nuestro continente a lo largo del siglo XX. Lo interesante de este libro es la idea que subyace y lo recorre a lo largo de todas sus páginas. Para </w:t>
      </w:r>
      <w:proofErr w:type="spellStart"/>
      <w:r>
        <w:rPr>
          <w:rFonts w:ascii="Garamond" w:hAnsi="Garamond"/>
          <w:sz w:val="24"/>
          <w:szCs w:val="24"/>
        </w:rPr>
        <w:t>Mazower</w:t>
      </w:r>
      <w:proofErr w:type="spellEnd"/>
      <w:r>
        <w:rPr>
          <w:rFonts w:ascii="Garamond" w:hAnsi="Garamond"/>
          <w:sz w:val="24"/>
          <w:szCs w:val="24"/>
        </w:rPr>
        <w:t xml:space="preserve">, el motor de la historia son las ideologías y las fuerzas que éstas accionan. Por decirlo de algún modo, concibe las ideologías como «vehículos de fe». </w:t>
      </w:r>
    </w:p>
    <w:p w14:paraId="0E698166" w14:textId="77777777" w:rsidR="00762EEA" w:rsidRDefault="00762EEA" w:rsidP="00DF4B9D">
      <w:pPr>
        <w:jc w:val="both"/>
        <w:rPr>
          <w:rFonts w:ascii="Garamond" w:hAnsi="Garamond"/>
          <w:sz w:val="24"/>
          <w:szCs w:val="24"/>
        </w:rPr>
      </w:pPr>
      <w:r>
        <w:rPr>
          <w:rFonts w:ascii="Garamond" w:hAnsi="Garamond"/>
          <w:sz w:val="24"/>
          <w:szCs w:val="24"/>
        </w:rPr>
        <w:tab/>
        <w:t xml:space="preserve">En base a esta idea central, </w:t>
      </w:r>
      <w:proofErr w:type="spellStart"/>
      <w:r>
        <w:rPr>
          <w:rFonts w:ascii="Garamond" w:hAnsi="Garamond"/>
          <w:sz w:val="24"/>
          <w:szCs w:val="24"/>
        </w:rPr>
        <w:t>Mazower</w:t>
      </w:r>
      <w:proofErr w:type="spellEnd"/>
      <w:r>
        <w:rPr>
          <w:rFonts w:ascii="Garamond" w:hAnsi="Garamond"/>
          <w:sz w:val="24"/>
          <w:szCs w:val="24"/>
        </w:rPr>
        <w:t xml:space="preserve"> construye su relato, empezando desde los inicios de lo que una gran parte de la historiografía considera el pistoletazo de salida al siglo XX: la I Guerra mundial. Y es que, puede que el inicio de la centuria suponga un límite objetivo del cambio de siglo, pero es el 1914 y el estallido de la Gran Guerra lo que acaba diluyendo definitivamente las lógicas del </w:t>
      </w:r>
      <w:proofErr w:type="spellStart"/>
      <w:r>
        <w:rPr>
          <w:rFonts w:ascii="Garamond" w:hAnsi="Garamond"/>
          <w:i/>
          <w:sz w:val="24"/>
          <w:szCs w:val="24"/>
        </w:rPr>
        <w:t>ancien</w:t>
      </w:r>
      <w:proofErr w:type="spellEnd"/>
      <w:r>
        <w:rPr>
          <w:rFonts w:ascii="Garamond" w:hAnsi="Garamond"/>
          <w:i/>
          <w:sz w:val="24"/>
          <w:szCs w:val="24"/>
        </w:rPr>
        <w:t xml:space="preserve"> </w:t>
      </w:r>
      <w:proofErr w:type="spellStart"/>
      <w:r>
        <w:rPr>
          <w:rFonts w:ascii="Garamond" w:hAnsi="Garamond"/>
          <w:i/>
          <w:sz w:val="24"/>
          <w:szCs w:val="24"/>
        </w:rPr>
        <w:t>regime</w:t>
      </w:r>
      <w:proofErr w:type="spellEnd"/>
      <w:r>
        <w:rPr>
          <w:rFonts w:ascii="Garamond" w:hAnsi="Garamond"/>
          <w:i/>
          <w:sz w:val="24"/>
          <w:szCs w:val="24"/>
        </w:rPr>
        <w:t xml:space="preserve">; </w:t>
      </w:r>
      <w:r>
        <w:rPr>
          <w:rFonts w:ascii="Garamond" w:hAnsi="Garamond"/>
          <w:sz w:val="24"/>
          <w:szCs w:val="24"/>
        </w:rPr>
        <w:t xml:space="preserve">a partir de ese momento, todo estaba por re/construir. </w:t>
      </w:r>
    </w:p>
    <w:p w14:paraId="585CD2EA" w14:textId="77777777" w:rsidR="00034C19" w:rsidRDefault="00762EEA" w:rsidP="00DF4B9D">
      <w:pPr>
        <w:jc w:val="both"/>
        <w:rPr>
          <w:rFonts w:ascii="Garamond" w:hAnsi="Garamond"/>
          <w:sz w:val="24"/>
          <w:szCs w:val="24"/>
        </w:rPr>
      </w:pPr>
      <w:r>
        <w:rPr>
          <w:rFonts w:ascii="Garamond" w:hAnsi="Garamond"/>
          <w:sz w:val="24"/>
          <w:szCs w:val="24"/>
        </w:rPr>
        <w:lastRenderedPageBreak/>
        <w:tab/>
        <w:t>Con el advenimie</w:t>
      </w:r>
      <w:r w:rsidR="00451313">
        <w:rPr>
          <w:rFonts w:ascii="Garamond" w:hAnsi="Garamond"/>
          <w:sz w:val="24"/>
          <w:szCs w:val="24"/>
        </w:rPr>
        <w:t>nt</w:t>
      </w:r>
      <w:r>
        <w:rPr>
          <w:rFonts w:ascii="Garamond" w:hAnsi="Garamond"/>
          <w:sz w:val="24"/>
          <w:szCs w:val="24"/>
        </w:rPr>
        <w:t xml:space="preserve">o de la paz, </w:t>
      </w:r>
      <w:r w:rsidR="00451313">
        <w:rPr>
          <w:rFonts w:ascii="Garamond" w:hAnsi="Garamond"/>
          <w:sz w:val="24"/>
          <w:szCs w:val="24"/>
        </w:rPr>
        <w:t>las dinámicas del nuevo orden pasarán a ordenarse sobre el enfrentamiento mortal entre las 3 ideologías clave para entender la pasada centuria: la democracia liberal, el fascismo y el comunismo. Sobre esta base</w:t>
      </w:r>
      <w:r w:rsidR="00CD363E">
        <w:rPr>
          <w:rFonts w:ascii="Garamond" w:hAnsi="Garamond"/>
          <w:sz w:val="24"/>
          <w:szCs w:val="24"/>
        </w:rPr>
        <w:t>,</w:t>
      </w:r>
      <w:r w:rsidR="00451313">
        <w:rPr>
          <w:rFonts w:ascii="Garamond" w:hAnsi="Garamond"/>
          <w:sz w:val="24"/>
          <w:szCs w:val="24"/>
        </w:rPr>
        <w:t xml:space="preserve"> </w:t>
      </w:r>
      <w:proofErr w:type="spellStart"/>
      <w:r w:rsidR="00451313">
        <w:rPr>
          <w:rFonts w:ascii="Garamond" w:hAnsi="Garamond"/>
          <w:sz w:val="24"/>
          <w:szCs w:val="24"/>
        </w:rPr>
        <w:t>Mazower</w:t>
      </w:r>
      <w:proofErr w:type="spellEnd"/>
      <w:r w:rsidR="00451313">
        <w:rPr>
          <w:rFonts w:ascii="Garamond" w:hAnsi="Garamond"/>
          <w:sz w:val="24"/>
          <w:szCs w:val="24"/>
        </w:rPr>
        <w:t xml:space="preserve"> da un repaso general y más que convincente</w:t>
      </w:r>
      <w:r>
        <w:rPr>
          <w:rFonts w:ascii="Garamond" w:hAnsi="Garamond"/>
          <w:sz w:val="24"/>
          <w:szCs w:val="24"/>
        </w:rPr>
        <w:t xml:space="preserve"> </w:t>
      </w:r>
      <w:r w:rsidR="00451313">
        <w:rPr>
          <w:rFonts w:ascii="Garamond" w:hAnsi="Garamond"/>
          <w:sz w:val="24"/>
          <w:szCs w:val="24"/>
        </w:rPr>
        <w:t xml:space="preserve">de todo el siglo XX europeo. </w:t>
      </w:r>
      <w:r w:rsidR="004D5141">
        <w:rPr>
          <w:rFonts w:ascii="Garamond" w:hAnsi="Garamond"/>
          <w:sz w:val="24"/>
          <w:szCs w:val="24"/>
        </w:rPr>
        <w:t>Analiza el esplendor del liberali</w:t>
      </w:r>
      <w:r w:rsidR="00584913">
        <w:rPr>
          <w:rFonts w:ascii="Garamond" w:hAnsi="Garamond"/>
          <w:sz w:val="24"/>
          <w:szCs w:val="24"/>
        </w:rPr>
        <w:t>smo durante la década de los 20</w:t>
      </w:r>
      <w:r w:rsidR="004D5141">
        <w:rPr>
          <w:rFonts w:ascii="Garamond" w:hAnsi="Garamond"/>
          <w:sz w:val="24"/>
          <w:szCs w:val="24"/>
        </w:rPr>
        <w:t xml:space="preserve"> y su hundimiento en la de los 30 a favor de los totalitarismos, tanto de un signo como de otro. </w:t>
      </w:r>
      <w:r w:rsidR="00CD363E">
        <w:rPr>
          <w:rFonts w:ascii="Garamond" w:hAnsi="Garamond"/>
          <w:sz w:val="24"/>
          <w:szCs w:val="24"/>
        </w:rPr>
        <w:t xml:space="preserve">Cree </w:t>
      </w:r>
      <w:proofErr w:type="spellStart"/>
      <w:r w:rsidR="00CD363E">
        <w:rPr>
          <w:rFonts w:ascii="Garamond" w:hAnsi="Garamond"/>
          <w:sz w:val="24"/>
          <w:szCs w:val="24"/>
        </w:rPr>
        <w:t>Mazower</w:t>
      </w:r>
      <w:proofErr w:type="spellEnd"/>
      <w:r w:rsidR="00CD363E">
        <w:rPr>
          <w:rFonts w:ascii="Garamond" w:hAnsi="Garamond"/>
          <w:sz w:val="24"/>
          <w:szCs w:val="24"/>
        </w:rPr>
        <w:t xml:space="preserve">, que el advenimiento de la sociedad de masas propició el colapso de unos sistemas políticos de élites, que no supieron adaptarse a las nuevas realidades, incluyendo nuevas demandas provenientes del pueblo. Este fue el caldo de cultivo del fascismo y del comunismo, movimientos populares a los que millones de personas se acogieron como respuesta legítima y más que justificada en un momento de impasse político. </w:t>
      </w:r>
    </w:p>
    <w:p w14:paraId="50B84D7C" w14:textId="253A3E1E" w:rsidR="000C256D" w:rsidRDefault="00034C19" w:rsidP="00034C19">
      <w:pPr>
        <w:ind w:firstLine="708"/>
        <w:jc w:val="both"/>
        <w:rPr>
          <w:rFonts w:ascii="Garamond" w:hAnsi="Garamond"/>
          <w:sz w:val="24"/>
          <w:szCs w:val="24"/>
        </w:rPr>
      </w:pPr>
      <w:r>
        <w:rPr>
          <w:rFonts w:ascii="Garamond" w:hAnsi="Garamond"/>
          <w:sz w:val="24"/>
          <w:szCs w:val="24"/>
        </w:rPr>
        <w:t xml:space="preserve">Una de las visiones más originales de </w:t>
      </w:r>
      <w:proofErr w:type="spellStart"/>
      <w:r>
        <w:rPr>
          <w:rFonts w:ascii="Garamond" w:hAnsi="Garamond"/>
          <w:sz w:val="24"/>
          <w:szCs w:val="24"/>
        </w:rPr>
        <w:t>Mazower</w:t>
      </w:r>
      <w:proofErr w:type="spellEnd"/>
      <w:r>
        <w:rPr>
          <w:rFonts w:ascii="Garamond" w:hAnsi="Garamond"/>
          <w:sz w:val="24"/>
          <w:szCs w:val="24"/>
        </w:rPr>
        <w:t xml:space="preserve"> es la de huir del relato histórico como una teleología. Las cosas actualmente son como son, pero la labor de un buen historiador consiste en saber analizarlas en su contexto y momento, realizando un ejercicio de abstracción que en ocasiones resulta muy complicado. Al fin y al cabo, ya sabemos qué ocurrió; ya conocemos la realidad presente que nos rodea y que es resultado directo del pasado. </w:t>
      </w:r>
      <w:proofErr w:type="spellStart"/>
      <w:r>
        <w:rPr>
          <w:rFonts w:ascii="Garamond" w:hAnsi="Garamond"/>
          <w:sz w:val="24"/>
          <w:szCs w:val="24"/>
        </w:rPr>
        <w:t>Mazower</w:t>
      </w:r>
      <w:proofErr w:type="spellEnd"/>
      <w:r>
        <w:rPr>
          <w:rFonts w:ascii="Garamond" w:hAnsi="Garamond"/>
          <w:sz w:val="24"/>
          <w:szCs w:val="24"/>
        </w:rPr>
        <w:t xml:space="preserve"> no incurre en estos errores. Ese es uno de los motivos por los que </w:t>
      </w:r>
      <w:r w:rsidRPr="00034C19">
        <w:rPr>
          <w:rFonts w:ascii="Garamond" w:hAnsi="Garamond"/>
          <w:i/>
          <w:sz w:val="24"/>
          <w:szCs w:val="24"/>
        </w:rPr>
        <w:t>La Europa negra</w:t>
      </w:r>
      <w:r>
        <w:rPr>
          <w:rFonts w:ascii="Garamond" w:hAnsi="Garamond"/>
          <w:sz w:val="24"/>
          <w:szCs w:val="24"/>
        </w:rPr>
        <w:t xml:space="preserve">, a pesar de tratarse de un libro de historia, resulta de tanta actualidad. Porque maneja el pasado en todo momento como un presente incierto del cual ya sabemos el resultado de antemano.  </w:t>
      </w:r>
    </w:p>
    <w:p w14:paraId="3E65B3C9" w14:textId="09FD25FE" w:rsidR="00034EFB" w:rsidRPr="00FA1744" w:rsidRDefault="00CD363E" w:rsidP="00DF4B9D">
      <w:pPr>
        <w:jc w:val="both"/>
        <w:rPr>
          <w:rFonts w:ascii="Garamond" w:eastAsia="Garamond" w:hAnsi="Garamond" w:cs="Garamond"/>
          <w:i/>
          <w:iCs/>
          <w:sz w:val="24"/>
          <w:szCs w:val="24"/>
        </w:rPr>
      </w:pPr>
      <w:r>
        <w:rPr>
          <w:rFonts w:ascii="Garamond" w:hAnsi="Garamond"/>
          <w:sz w:val="24"/>
          <w:szCs w:val="24"/>
        </w:rPr>
        <w:tab/>
      </w:r>
      <w:r w:rsidR="00034C19">
        <w:rPr>
          <w:rFonts w:ascii="Garamond" w:eastAsia="Garamond" w:hAnsi="Garamond" w:cs="Garamond"/>
          <w:sz w:val="24"/>
          <w:szCs w:val="24"/>
        </w:rPr>
        <w:t>En este sentido,</w:t>
      </w:r>
      <w:r w:rsidRPr="52A0BE2D">
        <w:rPr>
          <w:rFonts w:ascii="Garamond" w:eastAsia="Garamond" w:hAnsi="Garamond" w:cs="Garamond"/>
          <w:sz w:val="24"/>
          <w:szCs w:val="24"/>
        </w:rPr>
        <w:t xml:space="preserve"> nos alerta contra la autocomplacencia liberal</w:t>
      </w:r>
      <w:r w:rsidR="00034C19">
        <w:rPr>
          <w:rFonts w:ascii="Garamond" w:eastAsia="Garamond" w:hAnsi="Garamond" w:cs="Garamond"/>
          <w:sz w:val="24"/>
          <w:szCs w:val="24"/>
        </w:rPr>
        <w:t xml:space="preserve"> en el pasado</w:t>
      </w:r>
      <w:r w:rsidRPr="52A0BE2D">
        <w:rPr>
          <w:rFonts w:ascii="Garamond" w:eastAsia="Garamond" w:hAnsi="Garamond" w:cs="Garamond"/>
          <w:sz w:val="24"/>
          <w:szCs w:val="24"/>
        </w:rPr>
        <w:t xml:space="preserve"> con respecto a los totalitarismos. Tal y como dice:</w:t>
      </w:r>
    </w:p>
    <w:p w14:paraId="1967EA8E" w14:textId="4FF0979B" w:rsidR="00CD363E" w:rsidRDefault="00CD363E" w:rsidP="00034EFB">
      <w:pPr>
        <w:pStyle w:val="Sinespaciado"/>
        <w:jc w:val="center"/>
        <w:rPr>
          <w:lang w:val="es-ES"/>
        </w:rPr>
      </w:pPr>
      <w:r>
        <w:rPr>
          <w:spacing w:val="4"/>
          <w:lang w:val="es-ES"/>
        </w:rPr>
        <w:t>«</w:t>
      </w:r>
      <w:r w:rsidRPr="00C90556">
        <w:rPr>
          <w:spacing w:val="4"/>
          <w:lang w:val="es-ES"/>
        </w:rPr>
        <w:t xml:space="preserve">Benedetto </w:t>
      </w:r>
      <w:proofErr w:type="spellStart"/>
      <w:r w:rsidRPr="00C90556">
        <w:rPr>
          <w:spacing w:val="4"/>
          <w:lang w:val="es-ES"/>
        </w:rPr>
        <w:t>Croce</w:t>
      </w:r>
      <w:proofErr w:type="spellEnd"/>
      <w:r w:rsidRPr="00C90556">
        <w:rPr>
          <w:spacing w:val="4"/>
          <w:lang w:val="es-ES"/>
        </w:rPr>
        <w:t xml:space="preserve"> describió en cierta ocasión al fascismo como un</w:t>
      </w:r>
      <w:r w:rsidRPr="00C90556">
        <w:rPr>
          <w:lang w:val="es-ES"/>
        </w:rPr>
        <w:t xml:space="preserve"> paréntesis en la historia italiana, dando a entender que la democracia</w:t>
      </w:r>
      <w:r w:rsidRPr="00C90556">
        <w:rPr>
          <w:spacing w:val="4"/>
          <w:lang w:val="es-ES"/>
        </w:rPr>
        <w:t xml:space="preserve"> </w:t>
      </w:r>
      <w:r w:rsidRPr="00C90556">
        <w:rPr>
          <w:lang w:val="es-ES"/>
        </w:rPr>
        <w:t xml:space="preserve">liberal era la condición natural del país. Muchos críticos del fascismo </w:t>
      </w:r>
      <w:r w:rsidRPr="00C90556">
        <w:rPr>
          <w:spacing w:val="5"/>
          <w:lang w:val="es-ES"/>
        </w:rPr>
        <w:t xml:space="preserve">gustaban de ver el desplazamiento de Europa hacia la derecha como </w:t>
      </w:r>
      <w:r w:rsidRPr="00C90556">
        <w:rPr>
          <w:lang w:val="es-ES"/>
        </w:rPr>
        <w:t xml:space="preserve">un estallido de demencia colectiva, una forma de locura de masas sobre </w:t>
      </w:r>
      <w:r w:rsidRPr="00C90556">
        <w:rPr>
          <w:spacing w:val="2"/>
          <w:lang w:val="es-ES"/>
        </w:rPr>
        <w:t xml:space="preserve">la que debería prevalecer eventualmente la razón. Todavía hoy resulta </w:t>
      </w:r>
      <w:r w:rsidRPr="00C90556">
        <w:rPr>
          <w:lang w:val="es-ES"/>
        </w:rPr>
        <w:t xml:space="preserve">más fácil a numerosas personas concebir la Europa entre las dos </w:t>
      </w:r>
      <w:r w:rsidRPr="00C90556">
        <w:rPr>
          <w:spacing w:val="6"/>
          <w:lang w:val="es-ES"/>
        </w:rPr>
        <w:t xml:space="preserve">guerras como un continente descarriado por dictadores lunáticos </w:t>
      </w:r>
      <w:r w:rsidRPr="00DB5F2F">
        <w:rPr>
          <w:spacing w:val="6"/>
          <w:w w:val="105"/>
          <w:lang w:val="es-ES"/>
        </w:rPr>
        <w:t>y</w:t>
      </w:r>
      <w:r w:rsidRPr="00C90556">
        <w:rPr>
          <w:i/>
          <w:spacing w:val="6"/>
          <w:w w:val="105"/>
          <w:lang w:val="es-ES"/>
        </w:rPr>
        <w:t xml:space="preserve"> </w:t>
      </w:r>
      <w:r w:rsidRPr="00C90556">
        <w:rPr>
          <w:spacing w:val="1"/>
          <w:lang w:val="es-ES"/>
        </w:rPr>
        <w:t>no como un territorio que había optado por el abandono de la demo</w:t>
      </w:r>
      <w:r w:rsidRPr="00C90556">
        <w:rPr>
          <w:spacing w:val="1"/>
          <w:lang w:val="es-ES"/>
        </w:rPr>
        <w:softHyphen/>
      </w:r>
      <w:r w:rsidRPr="00C90556">
        <w:rPr>
          <w:spacing w:val="5"/>
          <w:lang w:val="es-ES"/>
        </w:rPr>
        <w:t>cracia. Amontonamos libros que retratan a Mussolini como un bu</w:t>
      </w:r>
      <w:r w:rsidRPr="00C90556">
        <w:rPr>
          <w:spacing w:val="5"/>
          <w:lang w:val="es-ES"/>
        </w:rPr>
        <w:softHyphen/>
      </w:r>
      <w:r w:rsidRPr="00C90556">
        <w:rPr>
          <w:spacing w:val="4"/>
          <w:lang w:val="es-ES"/>
        </w:rPr>
        <w:t xml:space="preserve">fón, a Hitler como un fanático </w:t>
      </w:r>
      <w:r w:rsidRPr="00F01326">
        <w:rPr>
          <w:spacing w:val="4"/>
          <w:lang w:val="es-ES"/>
        </w:rPr>
        <w:t xml:space="preserve">demente y desorganizado y a Stalin como un psicópata paranoico. Pero ¿qué puede realmente decirnos, </w:t>
      </w:r>
      <w:r w:rsidRPr="00F01326">
        <w:rPr>
          <w:spacing w:val="1"/>
          <w:lang w:val="es-ES"/>
        </w:rPr>
        <w:t xml:space="preserve">por ejemplo, la vida de Mussolini acerca del atractivo del fascismo? </w:t>
      </w:r>
      <w:r w:rsidRPr="00F01326">
        <w:rPr>
          <w:spacing w:val="4"/>
          <w:lang w:val="es-ES"/>
        </w:rPr>
        <w:t xml:space="preserve">Representó un fallo típicamente liberal, advirtió Michael </w:t>
      </w:r>
      <w:proofErr w:type="spellStart"/>
      <w:r w:rsidRPr="00F01326">
        <w:rPr>
          <w:spacing w:val="4"/>
          <w:lang w:val="es-ES"/>
        </w:rPr>
        <w:t>Oakeshott</w:t>
      </w:r>
      <w:proofErr w:type="spellEnd"/>
      <w:r w:rsidRPr="00F01326">
        <w:rPr>
          <w:spacing w:val="4"/>
          <w:lang w:val="es-ES"/>
        </w:rPr>
        <w:t xml:space="preserve"> </w:t>
      </w:r>
      <w:r w:rsidRPr="00F01326">
        <w:rPr>
          <w:spacing w:val="-2"/>
          <w:lang w:val="es-ES"/>
        </w:rPr>
        <w:t xml:space="preserve">en 1940, concebir al enemigo de la libertad como «el tirano aislado, el </w:t>
      </w:r>
      <w:r w:rsidRPr="00F01326">
        <w:rPr>
          <w:lang w:val="es-ES"/>
        </w:rPr>
        <w:t>déspota» —primero monarcas y luego dictadores— y perder de vista el proceso de donde procedía en realidad el auténtico reto a</w:t>
      </w:r>
      <w:r>
        <w:rPr>
          <w:lang w:val="es-ES"/>
        </w:rPr>
        <w:t xml:space="preserve"> la demo</w:t>
      </w:r>
      <w:r>
        <w:rPr>
          <w:lang w:val="es-ES"/>
        </w:rPr>
        <w:softHyphen/>
        <w:t>cracia».</w:t>
      </w:r>
      <w:r w:rsidR="00034C19">
        <w:rPr>
          <w:lang w:val="es-ES"/>
        </w:rPr>
        <w:t xml:space="preserve"> </w:t>
      </w:r>
      <w:r w:rsidR="00034C19" w:rsidRPr="00034C19">
        <w:rPr>
          <w:b/>
          <w:lang w:val="es-ES"/>
        </w:rPr>
        <w:t>(Página 48)</w:t>
      </w:r>
    </w:p>
    <w:p w14:paraId="303295E1" w14:textId="77777777" w:rsidR="00034EFB" w:rsidRDefault="00034EFB" w:rsidP="00034EFB">
      <w:pPr>
        <w:pStyle w:val="Sinespaciado"/>
        <w:jc w:val="center"/>
        <w:rPr>
          <w:lang w:val="es-ES"/>
        </w:rPr>
      </w:pPr>
    </w:p>
    <w:p w14:paraId="37C842BB" w14:textId="06132BF3" w:rsidR="008C546F" w:rsidRDefault="00034C19" w:rsidP="00584913">
      <w:pPr>
        <w:pStyle w:val="Sinespaciado"/>
        <w:ind w:firstLine="0"/>
        <w:rPr>
          <w:lang w:val="es-ES"/>
        </w:rPr>
      </w:pPr>
      <w:r>
        <w:rPr>
          <w:lang w:val="es-ES"/>
        </w:rPr>
        <w:tab/>
        <w:t>¿No resulta acaso inquietante esta visión en retrospectiva? La narrativa propia de nuestros sistemas democráticos de signo liberal, es la de concebir los extremos políticos como errores fuera de la normalidad. ¿En qué lugar nos deja a los europeos en la actualidad este referente alejado en el tiempo, que en realidad no lo es</w:t>
      </w:r>
      <w:r w:rsidR="00C16E74">
        <w:rPr>
          <w:lang w:val="es-ES"/>
        </w:rPr>
        <w:t>tá</w:t>
      </w:r>
      <w:r>
        <w:rPr>
          <w:lang w:val="es-ES"/>
        </w:rPr>
        <w:t xml:space="preserve"> tanto? A día de hoy vemos el surgimiento de discursos polarizados y </w:t>
      </w:r>
      <w:proofErr w:type="spellStart"/>
      <w:r>
        <w:rPr>
          <w:lang w:val="es-ES"/>
        </w:rPr>
        <w:t>polarizantes</w:t>
      </w:r>
      <w:proofErr w:type="spellEnd"/>
      <w:r>
        <w:rPr>
          <w:lang w:val="es-ES"/>
        </w:rPr>
        <w:t xml:space="preserve"> que, bien mirados, tienden a ser vistos de manera parecida a la rescatada por </w:t>
      </w:r>
      <w:proofErr w:type="spellStart"/>
      <w:r>
        <w:rPr>
          <w:lang w:val="es-ES"/>
        </w:rPr>
        <w:t>Mazower</w:t>
      </w:r>
      <w:proofErr w:type="spellEnd"/>
      <w:r>
        <w:rPr>
          <w:lang w:val="es-ES"/>
        </w:rPr>
        <w:t xml:space="preserve"> en su libro para hace </w:t>
      </w:r>
      <w:r w:rsidR="008C546F">
        <w:rPr>
          <w:lang w:val="es-ES"/>
        </w:rPr>
        <w:t xml:space="preserve">más de 70 años. Los extremos como la salida del redil de la normalidad; de lo que está bien. ¿Estamos condenados a repetir errores del pasado? Esta reflexión, traída a la situación política del presente, puede que sea una de las más interesantes de </w:t>
      </w:r>
      <w:r w:rsidR="008C546F">
        <w:rPr>
          <w:i/>
          <w:lang w:val="es-ES"/>
        </w:rPr>
        <w:t xml:space="preserve">La Europa negra. </w:t>
      </w:r>
      <w:r w:rsidR="00584913">
        <w:rPr>
          <w:lang w:val="es-ES"/>
        </w:rPr>
        <w:tab/>
      </w:r>
    </w:p>
    <w:p w14:paraId="1FACAC96" w14:textId="672DAC05" w:rsidR="00034EFB" w:rsidRDefault="008C546F" w:rsidP="008C546F">
      <w:pPr>
        <w:pStyle w:val="Sinespaciado"/>
        <w:ind w:firstLine="708"/>
        <w:rPr>
          <w:lang w:val="es-ES"/>
        </w:rPr>
      </w:pPr>
      <w:r>
        <w:rPr>
          <w:lang w:val="es-ES"/>
        </w:rPr>
        <w:t xml:space="preserve">Pero este gran libro no acaba ahí. </w:t>
      </w:r>
      <w:r w:rsidR="00584913">
        <w:rPr>
          <w:lang w:val="es-ES"/>
        </w:rPr>
        <w:t xml:space="preserve">Tras la guerra que parte el siglo, las lógicas que ordenaban el mundo dan un vuelco. La unión efímera entre liberalismo y comunismo en </w:t>
      </w:r>
      <w:r w:rsidR="00584913">
        <w:rPr>
          <w:lang w:val="es-ES"/>
        </w:rPr>
        <w:lastRenderedPageBreak/>
        <w:t xml:space="preserve">contra del enemigo fascista se torna vacua, dando el pistoletazo de salida al denominado mundo bipolar. Esta partición en abstracto del mundo, llegará a plasmarse de manera material en el viejo continente, rasgándolo como si fuese una piel de vacuno. El análisis de </w:t>
      </w:r>
      <w:proofErr w:type="spellStart"/>
      <w:r w:rsidR="00584913">
        <w:rPr>
          <w:lang w:val="es-ES"/>
        </w:rPr>
        <w:t>Mazower</w:t>
      </w:r>
      <w:proofErr w:type="spellEnd"/>
      <w:r w:rsidR="00584913">
        <w:rPr>
          <w:lang w:val="es-ES"/>
        </w:rPr>
        <w:t xml:space="preserve"> sobre las realidades a uno y </w:t>
      </w:r>
      <w:r w:rsidR="00034C19">
        <w:rPr>
          <w:lang w:val="es-ES"/>
        </w:rPr>
        <w:t xml:space="preserve">otro lado del telón </w:t>
      </w:r>
      <w:proofErr w:type="gramStart"/>
      <w:r w:rsidR="00034C19">
        <w:rPr>
          <w:lang w:val="es-ES"/>
        </w:rPr>
        <w:t>es</w:t>
      </w:r>
      <w:proofErr w:type="gramEnd"/>
      <w:r w:rsidR="00034C19">
        <w:rPr>
          <w:lang w:val="es-ES"/>
        </w:rPr>
        <w:t xml:space="preserve"> asombroso</w:t>
      </w:r>
      <w:r w:rsidR="00584913">
        <w:rPr>
          <w:lang w:val="es-ES"/>
        </w:rPr>
        <w:t>, sabiendo manejar s</w:t>
      </w:r>
      <w:r w:rsidR="00034C19">
        <w:rPr>
          <w:lang w:val="es-ES"/>
        </w:rPr>
        <w:t xml:space="preserve">u discurso adaptándolo según el caso. </w:t>
      </w:r>
    </w:p>
    <w:p w14:paraId="262A4CAF" w14:textId="5A261B9E" w:rsidR="001A2883" w:rsidRDefault="008C546F" w:rsidP="008C546F">
      <w:pPr>
        <w:pStyle w:val="Sinespaciado"/>
        <w:ind w:firstLine="708"/>
        <w:rPr>
          <w:lang w:val="es-ES"/>
        </w:rPr>
      </w:pPr>
      <w:r>
        <w:rPr>
          <w:lang w:val="es-ES"/>
        </w:rPr>
        <w:t xml:space="preserve">En su opinión, el resultado final de la Guerra Fría, con el desplome de los estados socialistas y la imposición final del liberalismo, no se habría producido jamás sin el consenso político que caracterizó a Europa occidental tras el fin de la II Guerra Mundial. Fue el surgimiento de las dos grandes familias políticas que han estructurado la realidad política europea hasta hace bien poco: socialdemócratas y democristianos. Un nuevo </w:t>
      </w:r>
      <w:r>
        <w:rPr>
          <w:i/>
          <w:lang w:val="es-ES"/>
        </w:rPr>
        <w:t xml:space="preserve">statu quo </w:t>
      </w:r>
      <w:r>
        <w:rPr>
          <w:lang w:val="es-ES"/>
        </w:rPr>
        <w:t>político, que hasta hace bien poco aú</w:t>
      </w:r>
      <w:r w:rsidR="001A2883">
        <w:rPr>
          <w:lang w:val="es-ES"/>
        </w:rPr>
        <w:t xml:space="preserve">n parecía funcional y que, en su opinión, comenzó a resquebrajarse poco a poco en la década de los 70, con el surgimiento de las formas políticas neoliberales, siendo </w:t>
      </w:r>
      <w:proofErr w:type="spellStart"/>
      <w:r w:rsidR="001A2883">
        <w:rPr>
          <w:lang w:val="es-ES"/>
        </w:rPr>
        <w:t>Margareth</w:t>
      </w:r>
      <w:proofErr w:type="spellEnd"/>
      <w:r w:rsidR="001A2883">
        <w:rPr>
          <w:lang w:val="es-ES"/>
        </w:rPr>
        <w:t xml:space="preserve"> </w:t>
      </w:r>
      <w:proofErr w:type="spellStart"/>
      <w:r w:rsidR="001A2883">
        <w:rPr>
          <w:lang w:val="es-ES"/>
        </w:rPr>
        <w:t>Thatcher</w:t>
      </w:r>
      <w:proofErr w:type="spellEnd"/>
      <w:r w:rsidR="001A2883">
        <w:rPr>
          <w:lang w:val="es-ES"/>
        </w:rPr>
        <w:t xml:space="preserve"> en Reino Unido el primer caso eminentemente europeo de esta </w:t>
      </w:r>
      <w:r w:rsidR="001A2883">
        <w:rPr>
          <w:i/>
          <w:lang w:val="es-ES"/>
        </w:rPr>
        <w:t>revolución conservadora.</w:t>
      </w:r>
    </w:p>
    <w:p w14:paraId="63E88C28" w14:textId="13B82514" w:rsidR="009B3E7F" w:rsidRDefault="008C546F" w:rsidP="008C546F">
      <w:pPr>
        <w:pStyle w:val="Sinespaciado"/>
        <w:ind w:firstLine="708"/>
        <w:rPr>
          <w:lang w:val="es-ES"/>
        </w:rPr>
      </w:pPr>
      <w:r>
        <w:rPr>
          <w:lang w:val="es-ES"/>
        </w:rPr>
        <w:t>¿Y ahora? Parece que Europa se enfrente de nuevo al surgimiento de nuevas formas políticas</w:t>
      </w:r>
      <w:r w:rsidR="001A2883">
        <w:rPr>
          <w:lang w:val="es-ES"/>
        </w:rPr>
        <w:t xml:space="preserve"> anti </w:t>
      </w:r>
      <w:r w:rsidR="001A2883">
        <w:rPr>
          <w:i/>
          <w:lang w:val="es-ES"/>
        </w:rPr>
        <w:t>statu-quo</w:t>
      </w:r>
      <w:r>
        <w:rPr>
          <w:lang w:val="es-ES"/>
        </w:rPr>
        <w:t>, como ya sucediese a principio</w:t>
      </w:r>
      <w:r w:rsidR="001A2883">
        <w:rPr>
          <w:lang w:val="es-ES"/>
        </w:rPr>
        <w:t>s del pasado siglo, que, a tenor de los acontecimientos recientes, parecen tener un eco social relevante</w:t>
      </w:r>
      <w:r w:rsidR="001A2883">
        <w:rPr>
          <w:i/>
          <w:lang w:val="es-ES"/>
        </w:rPr>
        <w:t>.</w:t>
      </w:r>
      <w:r>
        <w:rPr>
          <w:lang w:val="es-ES"/>
        </w:rPr>
        <w:t xml:space="preserve"> ¿Se volverá a incurrir en las viejas posiciones autocomplacientes con respecto a estas nuevas formas de hacer política? ¿Es el surgimiento de estas nuevas voces que nos rodean y que han logrado </w:t>
      </w:r>
      <w:r w:rsidR="009B3E7F">
        <w:rPr>
          <w:lang w:val="es-ES"/>
        </w:rPr>
        <w:t xml:space="preserve">influir en la agenda política, de nuevo, </w:t>
      </w:r>
      <w:r w:rsidR="009B3E7F">
        <w:rPr>
          <w:i/>
          <w:lang w:val="es-ES"/>
        </w:rPr>
        <w:t>errores fuera de la normalidad</w:t>
      </w:r>
      <w:r w:rsidR="009B3E7F">
        <w:rPr>
          <w:lang w:val="es-ES"/>
        </w:rPr>
        <w:t>?</w:t>
      </w:r>
    </w:p>
    <w:p w14:paraId="5E2D39EB" w14:textId="7A43F346" w:rsidR="008C546F" w:rsidRDefault="009B3E7F" w:rsidP="009B3E7F">
      <w:pPr>
        <w:pStyle w:val="Sinespaciado"/>
        <w:ind w:firstLine="708"/>
        <w:rPr>
          <w:lang w:val="es-ES"/>
        </w:rPr>
      </w:pPr>
      <w:r>
        <w:rPr>
          <w:lang w:val="es-ES"/>
        </w:rPr>
        <w:t xml:space="preserve">Como conclusión, </w:t>
      </w:r>
      <w:proofErr w:type="spellStart"/>
      <w:r>
        <w:rPr>
          <w:lang w:val="es-ES"/>
        </w:rPr>
        <w:t>Mazower</w:t>
      </w:r>
      <w:proofErr w:type="spellEnd"/>
      <w:r>
        <w:rPr>
          <w:lang w:val="es-ES"/>
        </w:rPr>
        <w:t xml:space="preserve"> nos deja una reflexión inquietante, que debería hacernos estar alerta. En sus propias palabras:</w:t>
      </w:r>
    </w:p>
    <w:p w14:paraId="1A0CDB40" w14:textId="77777777" w:rsidR="009B3E7F" w:rsidRDefault="009B3E7F" w:rsidP="009B3E7F">
      <w:pPr>
        <w:pStyle w:val="Sinespaciado"/>
        <w:ind w:firstLine="708"/>
        <w:rPr>
          <w:lang w:val="es-ES"/>
        </w:rPr>
      </w:pPr>
    </w:p>
    <w:p w14:paraId="1BD8BA25" w14:textId="6AA7B7C3" w:rsidR="009B3E7F" w:rsidRPr="00F01326" w:rsidRDefault="00E43894" w:rsidP="009B3E7F">
      <w:pPr>
        <w:pStyle w:val="Sinespaciado"/>
        <w:ind w:firstLine="708"/>
        <w:jc w:val="center"/>
        <w:rPr>
          <w:lang w:val="es-ES"/>
        </w:rPr>
      </w:pPr>
      <w:r>
        <w:rPr>
          <w:spacing w:val="4"/>
          <w:lang w:val="es-ES"/>
        </w:rPr>
        <w:t>«</w:t>
      </w:r>
      <w:r w:rsidR="009B3E7F">
        <w:rPr>
          <w:lang w:val="es-ES"/>
        </w:rPr>
        <w:t xml:space="preserve">El auténtico vencedor de 1989 no fue la democracia sino el capitalismo […] La Depresión de entreguerras reveló que la democracia no puede sobrevivir a una gran crisis del capitalismo, y en realidad el </w:t>
      </w:r>
      <w:proofErr w:type="spellStart"/>
      <w:r w:rsidR="009B3E7F">
        <w:rPr>
          <w:lang w:val="es-ES"/>
        </w:rPr>
        <w:t>triufo</w:t>
      </w:r>
      <w:proofErr w:type="spellEnd"/>
      <w:r w:rsidR="009B3E7F">
        <w:rPr>
          <w:lang w:val="es-ES"/>
        </w:rPr>
        <w:t xml:space="preserve"> de la democracia sobre el comunismo habría resultado inimaginable sin la reconstitución del contrato social que siguió a la Segunda Guerra Mundial. El final del pleno empleo y el comienzo de una reducción de los servicios asistenciales hacen más difícil que nunca el mantenimiento de este logro, sobretodo en sociedades caracterizadas por el envejecimiento de la población. La globalización de los mercados internacionales torna cada vez más dura para los estados-nación la conservación de una autonomía de acción; pero los mercados –como lo demuestran una serie de pánicos y derrumbamientos- generan sus irracionalidades y tensiones sociales propias […] Queda por ver si Europa será capaz de seguir un rumbo entre el individualismo del capitalismo estadounidense y el autoritarismo de Asia oriental, preservando su propia combinación de solidaridad social </w:t>
      </w:r>
      <w:r>
        <w:rPr>
          <w:lang w:val="es-ES"/>
        </w:rPr>
        <w:t>y libertad política</w:t>
      </w:r>
      <w:r>
        <w:rPr>
          <w:lang w:val="es-ES"/>
        </w:rPr>
        <w:t>»</w:t>
      </w:r>
      <w:r>
        <w:rPr>
          <w:lang w:val="es-ES"/>
        </w:rPr>
        <w:t xml:space="preserve"> </w:t>
      </w:r>
      <w:r w:rsidRPr="00E43894">
        <w:rPr>
          <w:b/>
          <w:lang w:val="es-ES"/>
        </w:rPr>
        <w:t>(Páginas 471 y 472)</w:t>
      </w:r>
    </w:p>
    <w:p w14:paraId="28139C83" w14:textId="77777777" w:rsidR="00CD363E" w:rsidRPr="00CD363E" w:rsidRDefault="00CD363E" w:rsidP="00DF4B9D">
      <w:pPr>
        <w:jc w:val="both"/>
        <w:rPr>
          <w:rFonts w:ascii="Garamond" w:hAnsi="Garamond"/>
          <w:sz w:val="24"/>
          <w:szCs w:val="24"/>
        </w:rPr>
      </w:pPr>
    </w:p>
    <w:p w14:paraId="49817BE4" w14:textId="77777777" w:rsidR="000C256D" w:rsidRDefault="000C256D" w:rsidP="00DF4B9D">
      <w:pPr>
        <w:jc w:val="both"/>
        <w:rPr>
          <w:sz w:val="24"/>
          <w:szCs w:val="24"/>
        </w:rPr>
      </w:pPr>
    </w:p>
    <w:p w14:paraId="077ABE9C" w14:textId="77777777" w:rsidR="000C256D" w:rsidRDefault="000C256D" w:rsidP="00DF4B9D">
      <w:pPr>
        <w:jc w:val="both"/>
        <w:rPr>
          <w:sz w:val="24"/>
          <w:szCs w:val="24"/>
        </w:rPr>
      </w:pPr>
    </w:p>
    <w:p w14:paraId="0AEF25EA" w14:textId="77777777" w:rsidR="000C256D" w:rsidRDefault="000C256D" w:rsidP="00DF4B9D">
      <w:pPr>
        <w:jc w:val="both"/>
        <w:rPr>
          <w:sz w:val="24"/>
          <w:szCs w:val="24"/>
        </w:rPr>
      </w:pPr>
    </w:p>
    <w:p w14:paraId="138E412D" w14:textId="77777777" w:rsidR="000C256D" w:rsidRDefault="000C256D" w:rsidP="00DF4B9D">
      <w:pPr>
        <w:jc w:val="both"/>
        <w:rPr>
          <w:sz w:val="24"/>
          <w:szCs w:val="24"/>
        </w:rPr>
      </w:pPr>
    </w:p>
    <w:p w14:paraId="5367138B" w14:textId="77777777" w:rsidR="000C256D" w:rsidRDefault="000C256D" w:rsidP="00DF4B9D">
      <w:pPr>
        <w:jc w:val="both"/>
        <w:rPr>
          <w:sz w:val="24"/>
          <w:szCs w:val="24"/>
        </w:rPr>
      </w:pPr>
    </w:p>
    <w:p w14:paraId="34659E2D" w14:textId="77777777" w:rsidR="000C256D" w:rsidRDefault="000C256D" w:rsidP="00DF4B9D">
      <w:pPr>
        <w:jc w:val="both"/>
        <w:rPr>
          <w:sz w:val="24"/>
          <w:szCs w:val="24"/>
        </w:rPr>
      </w:pPr>
    </w:p>
    <w:p w14:paraId="397206A8" w14:textId="77777777" w:rsidR="000C256D" w:rsidRDefault="000C256D" w:rsidP="00DF4B9D">
      <w:pPr>
        <w:jc w:val="both"/>
        <w:rPr>
          <w:sz w:val="24"/>
          <w:szCs w:val="24"/>
        </w:rPr>
      </w:pPr>
    </w:p>
    <w:p w14:paraId="4FA73B44" w14:textId="77777777" w:rsidR="00FA1744" w:rsidRDefault="00FA1744" w:rsidP="00FA1744">
      <w:pPr>
        <w:pStyle w:val="NormalWeb"/>
        <w:shd w:val="clear" w:color="auto" w:fill="FFFFFF"/>
        <w:spacing w:before="0" w:beforeAutospacing="0" w:after="90" w:afterAutospacing="0"/>
        <w:jc w:val="right"/>
        <w:rPr>
          <w:rFonts w:ascii="Garamond" w:hAnsi="Garamond"/>
          <w:b/>
          <w:color w:val="1D2129"/>
          <w:sz w:val="36"/>
          <w:szCs w:val="36"/>
        </w:rPr>
      </w:pPr>
    </w:p>
    <w:p w14:paraId="2DE5E4F4" w14:textId="77777777" w:rsidR="00FA1744" w:rsidRDefault="00FA1744" w:rsidP="00FA1744">
      <w:pPr>
        <w:pStyle w:val="NormalWeb"/>
        <w:shd w:val="clear" w:color="auto" w:fill="FFFFFF"/>
        <w:spacing w:before="0" w:beforeAutospacing="0" w:after="90" w:afterAutospacing="0"/>
        <w:jc w:val="right"/>
        <w:rPr>
          <w:rFonts w:ascii="Garamond" w:hAnsi="Garamond"/>
          <w:b/>
          <w:color w:val="1D2129"/>
          <w:sz w:val="36"/>
          <w:szCs w:val="36"/>
        </w:rPr>
      </w:pPr>
      <w:r w:rsidRPr="001A107E">
        <w:rPr>
          <w:rFonts w:ascii="Garamond" w:hAnsi="Garamond"/>
          <w:b/>
          <w:color w:val="1D2129"/>
          <w:sz w:val="36"/>
          <w:szCs w:val="36"/>
        </w:rPr>
        <w:lastRenderedPageBreak/>
        <w:t>Sobre la editorial</w:t>
      </w:r>
    </w:p>
    <w:p w14:paraId="678D3509" w14:textId="77777777" w:rsidR="00FA1744" w:rsidRDefault="00FA1744" w:rsidP="00FA1744">
      <w:pPr>
        <w:pStyle w:val="NormalWeb"/>
        <w:shd w:val="clear" w:color="auto" w:fill="FFFFFF"/>
        <w:spacing w:before="0" w:beforeAutospacing="0" w:after="90" w:afterAutospacing="0"/>
        <w:jc w:val="right"/>
        <w:rPr>
          <w:rStyle w:val="Hipervnculo"/>
          <w:rFonts w:ascii="Garamond" w:hAnsi="Garamond"/>
          <w:b/>
          <w:sz w:val="26"/>
          <w:szCs w:val="26"/>
        </w:rPr>
      </w:pPr>
      <w:hyperlink r:id="rId12" w:history="1">
        <w:r w:rsidRPr="007D459E">
          <w:rPr>
            <w:rStyle w:val="Hipervnculo"/>
            <w:rFonts w:ascii="Garamond" w:hAnsi="Garamond"/>
            <w:b/>
            <w:sz w:val="26"/>
            <w:szCs w:val="26"/>
          </w:rPr>
          <w:t>www.barlinlibros.org</w:t>
        </w:r>
      </w:hyperlink>
    </w:p>
    <w:p w14:paraId="2F3896A7" w14:textId="77777777" w:rsidR="00FA1744" w:rsidRDefault="00FA1744" w:rsidP="00FA1744">
      <w:pPr>
        <w:pStyle w:val="NormalWeb"/>
        <w:shd w:val="clear" w:color="auto" w:fill="FFFFFF"/>
        <w:spacing w:before="0" w:beforeAutospacing="0" w:after="90" w:afterAutospacing="0"/>
        <w:jc w:val="right"/>
        <w:rPr>
          <w:rFonts w:ascii="Garamond" w:hAnsi="Garamond"/>
          <w:b/>
          <w:color w:val="1D2129"/>
          <w:sz w:val="26"/>
          <w:szCs w:val="26"/>
        </w:rPr>
      </w:pPr>
      <w:r w:rsidRPr="00DC6A11">
        <w:rPr>
          <w:rFonts w:ascii="Garamond" w:eastAsia="Garamond" w:hAnsi="Garamond" w:cs="Garamond"/>
          <w:b/>
          <w:bCs/>
          <w:noProof/>
          <w:color w:val="1D2129"/>
          <w:sz w:val="26"/>
          <w:szCs w:val="26"/>
          <w:u w:color="1D2129"/>
        </w:rPr>
        <w:drawing>
          <wp:inline distT="0" distB="0" distL="0" distR="0" wp14:anchorId="31EBC973" wp14:editId="3D9C0616">
            <wp:extent cx="342000" cy="342000"/>
            <wp:effectExtent l="0" t="0" r="0" b="0"/>
            <wp:docPr id="3" name="Imagen 3" descr="Macintosh HD:Users:albertosendrasoto:Desktop:Faisbuk.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Faisbu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r>
        <w:rPr>
          <w:rFonts w:ascii="Garamond" w:hAnsi="Garamond"/>
          <w:b/>
          <w:color w:val="1D2129"/>
          <w:sz w:val="26"/>
          <w:szCs w:val="26"/>
        </w:rPr>
        <w:t xml:space="preserve"> </w:t>
      </w:r>
      <w:r>
        <w:rPr>
          <w:rFonts w:ascii="Garamond" w:eastAsia="Garamond" w:hAnsi="Garamond" w:cs="Garamond"/>
          <w:b/>
          <w:bCs/>
          <w:noProof/>
          <w:color w:val="1D2129"/>
          <w:sz w:val="26"/>
          <w:szCs w:val="26"/>
          <w:u w:color="1D2129"/>
        </w:rPr>
        <w:drawing>
          <wp:inline distT="0" distB="0" distL="0" distR="0" wp14:anchorId="25A25482" wp14:editId="5F90C2E3">
            <wp:extent cx="342000" cy="342000"/>
            <wp:effectExtent l="0" t="0" r="0" b="0"/>
            <wp:docPr id="4" name="Imagen 4" descr="Macintosh HD:Users:albertosendrasoto:Desktop:Twitt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bertosendrasoto:Desktop:Twit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r>
        <w:rPr>
          <w:rFonts w:ascii="Garamond" w:hAnsi="Garamond"/>
          <w:b/>
          <w:color w:val="1D2129"/>
          <w:sz w:val="26"/>
          <w:szCs w:val="26"/>
        </w:rPr>
        <w:t xml:space="preserve"> </w:t>
      </w:r>
      <w:r>
        <w:rPr>
          <w:rFonts w:ascii="Garamond" w:eastAsia="Garamond" w:hAnsi="Garamond" w:cs="Garamond"/>
          <w:b/>
          <w:bCs/>
          <w:noProof/>
          <w:color w:val="1D2129"/>
          <w:sz w:val="26"/>
          <w:szCs w:val="26"/>
          <w:u w:color="1D2129"/>
        </w:rPr>
        <w:drawing>
          <wp:inline distT="0" distB="0" distL="0" distR="0" wp14:anchorId="4F915921" wp14:editId="16151897">
            <wp:extent cx="342000" cy="342000"/>
            <wp:effectExtent l="0" t="0" r="0" b="0"/>
            <wp:docPr id="5" name="Imagen 5" descr="Macintosh HD:Users:albertosendrasoto:Desktop:Instagram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bertosendrasoto:Desktop:Instagram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 cy="342000"/>
                    </a:xfrm>
                    <a:prstGeom prst="rect">
                      <a:avLst/>
                    </a:prstGeom>
                    <a:noFill/>
                    <a:ln>
                      <a:noFill/>
                    </a:ln>
                  </pic:spPr>
                </pic:pic>
              </a:graphicData>
            </a:graphic>
          </wp:inline>
        </w:drawing>
      </w:r>
    </w:p>
    <w:p w14:paraId="28F84C3A" w14:textId="77777777" w:rsidR="00FA1744" w:rsidRDefault="00FA1744" w:rsidP="00FA1744">
      <w:pPr>
        <w:pStyle w:val="NormalWeb"/>
        <w:shd w:val="clear" w:color="auto" w:fill="FFFFFF"/>
        <w:tabs>
          <w:tab w:val="left" w:pos="7108"/>
        </w:tabs>
        <w:spacing w:before="0" w:beforeAutospacing="0" w:after="90" w:afterAutospacing="0"/>
        <w:rPr>
          <w:rFonts w:ascii="Garamond" w:hAnsi="Garamond"/>
          <w:b/>
          <w:color w:val="1D2129"/>
          <w:sz w:val="26"/>
          <w:szCs w:val="26"/>
        </w:rPr>
      </w:pPr>
      <w:r>
        <w:rPr>
          <w:rFonts w:ascii="Garamond" w:hAnsi="Garamond"/>
          <w:b/>
          <w:color w:val="1D2129"/>
          <w:sz w:val="26"/>
          <w:szCs w:val="26"/>
        </w:rPr>
        <w:tab/>
      </w:r>
    </w:p>
    <w:p w14:paraId="58911274" w14:textId="332CDD30" w:rsidR="00FA1744" w:rsidRPr="002A7D6B" w:rsidRDefault="00FA1744" w:rsidP="00FA1744">
      <w:pPr>
        <w:pStyle w:val="NormalWeb"/>
        <w:shd w:val="clear" w:color="auto" w:fill="FFFFFF"/>
        <w:spacing w:before="0" w:beforeAutospacing="0" w:after="90" w:afterAutospacing="0"/>
        <w:jc w:val="both"/>
        <w:rPr>
          <w:rFonts w:ascii="Garamond" w:hAnsi="Garamond"/>
          <w:b/>
          <w:color w:val="1D2129"/>
          <w:sz w:val="26"/>
          <w:szCs w:val="26"/>
        </w:rPr>
      </w:pPr>
      <w:proofErr w:type="spellStart"/>
      <w:r w:rsidRPr="007D459E">
        <w:rPr>
          <w:rFonts w:ascii="Garamond" w:hAnsi="Garamond"/>
          <w:b/>
          <w:sz w:val="28"/>
          <w:szCs w:val="28"/>
        </w:rPr>
        <w:t>Barlin</w:t>
      </w:r>
      <w:proofErr w:type="spellEnd"/>
      <w:r w:rsidRPr="007D459E">
        <w:rPr>
          <w:rFonts w:ascii="Garamond" w:hAnsi="Garamond"/>
          <w:b/>
          <w:sz w:val="28"/>
          <w:szCs w:val="28"/>
        </w:rPr>
        <w:t xml:space="preserve"> Libros</w:t>
      </w:r>
      <w:r w:rsidRPr="007D459E">
        <w:rPr>
          <w:rFonts w:ascii="Garamond" w:hAnsi="Garamond"/>
          <w:sz w:val="28"/>
          <w:szCs w:val="28"/>
        </w:rPr>
        <w:t xml:space="preserve"> </w:t>
      </w:r>
      <w:r w:rsidRPr="004C7272">
        <w:rPr>
          <w:rFonts w:ascii="Garamond" w:hAnsi="Garamond"/>
          <w:sz w:val="28"/>
          <w:szCs w:val="28"/>
        </w:rPr>
        <w:t>es u</w:t>
      </w:r>
      <w:r>
        <w:rPr>
          <w:rFonts w:ascii="Garamond" w:hAnsi="Garamond"/>
          <w:sz w:val="28"/>
          <w:szCs w:val="28"/>
        </w:rPr>
        <w:t>na nueva editorial independiente</w:t>
      </w:r>
      <w:r w:rsidRPr="004C7272">
        <w:rPr>
          <w:rFonts w:ascii="Garamond" w:hAnsi="Garamond"/>
          <w:sz w:val="28"/>
          <w:szCs w:val="28"/>
        </w:rPr>
        <w:t xml:space="preserve">. Tratamos temas de no ficción y nuestra sede se encuentra en la ciudad de Valencia. Nuestros títulos buscan comprender al ser humano desde diversos ángulos de </w:t>
      </w:r>
      <w:r w:rsidRPr="004C7272">
        <w:rPr>
          <w:rFonts w:ascii="Garamond" w:hAnsi="Garamond"/>
          <w:sz w:val="28"/>
          <w:szCs w:val="28"/>
        </w:rPr>
        <w:t>enfoque. Con este propósito, proponemos dos colecciones:</w:t>
      </w:r>
    </w:p>
    <w:p w14:paraId="507DCD9F" w14:textId="77777777" w:rsidR="00FA1744" w:rsidRPr="007D459E" w:rsidRDefault="00FA1744" w:rsidP="00FA1744">
      <w:pPr>
        <w:spacing w:line="276" w:lineRule="auto"/>
        <w:jc w:val="both"/>
        <w:rPr>
          <w:sz w:val="28"/>
          <w:szCs w:val="28"/>
        </w:rPr>
      </w:pPr>
    </w:p>
    <w:p w14:paraId="054632AB" w14:textId="77777777" w:rsidR="00FA1744" w:rsidRPr="00FA1744" w:rsidRDefault="00FA1744" w:rsidP="00FA1744">
      <w:pPr>
        <w:spacing w:line="276" w:lineRule="auto"/>
        <w:ind w:left="708"/>
        <w:jc w:val="both"/>
        <w:rPr>
          <w:rFonts w:ascii="Garamond" w:hAnsi="Garamond"/>
          <w:sz w:val="28"/>
          <w:szCs w:val="28"/>
        </w:rPr>
      </w:pPr>
      <w:proofErr w:type="spellStart"/>
      <w:r w:rsidRPr="00FA1744">
        <w:rPr>
          <w:rFonts w:ascii="Garamond" w:hAnsi="Garamond"/>
          <w:sz w:val="28"/>
          <w:szCs w:val="28"/>
        </w:rPr>
        <w:t>Barlin</w:t>
      </w:r>
      <w:proofErr w:type="spellEnd"/>
      <w:r w:rsidRPr="00FA1744">
        <w:rPr>
          <w:rFonts w:ascii="Garamond" w:hAnsi="Garamond"/>
          <w:sz w:val="28"/>
          <w:szCs w:val="28"/>
        </w:rPr>
        <w:t xml:space="preserve"> Paisaje: El ser humano es social por naturaleza, por lo que para conocerlo en su totalidad cabe comprender las dinámicas y mecanismos históricos, sociales, culturales y filosóficos que lo enmarcan. De este modo, esta colección busca analizar al hombre entendiéndolo como un ser de contexto.  </w:t>
      </w:r>
    </w:p>
    <w:p w14:paraId="71127ECB" w14:textId="77777777" w:rsidR="00FA1744" w:rsidRPr="00FA1744" w:rsidRDefault="00FA1744" w:rsidP="00FA1744">
      <w:pPr>
        <w:spacing w:line="276" w:lineRule="auto"/>
        <w:jc w:val="both"/>
        <w:rPr>
          <w:rFonts w:ascii="Garamond" w:hAnsi="Garamond"/>
          <w:sz w:val="28"/>
          <w:szCs w:val="28"/>
        </w:rPr>
      </w:pPr>
    </w:p>
    <w:p w14:paraId="6D97262F" w14:textId="77777777" w:rsidR="00FA1744" w:rsidRPr="00FA1744" w:rsidRDefault="00FA1744" w:rsidP="00FA1744">
      <w:pPr>
        <w:spacing w:line="276" w:lineRule="auto"/>
        <w:ind w:left="708"/>
        <w:jc w:val="both"/>
        <w:rPr>
          <w:rFonts w:ascii="Garamond" w:hAnsi="Garamond"/>
          <w:sz w:val="28"/>
          <w:szCs w:val="28"/>
        </w:rPr>
      </w:pPr>
      <w:proofErr w:type="spellStart"/>
      <w:r w:rsidRPr="00FA1744">
        <w:rPr>
          <w:rFonts w:ascii="Garamond" w:hAnsi="Garamond"/>
          <w:sz w:val="28"/>
          <w:szCs w:val="28"/>
        </w:rPr>
        <w:t>Barlin</w:t>
      </w:r>
      <w:proofErr w:type="spellEnd"/>
      <w:r w:rsidRPr="00FA1744">
        <w:rPr>
          <w:rFonts w:ascii="Garamond" w:hAnsi="Garamond"/>
          <w:sz w:val="28"/>
          <w:szCs w:val="28"/>
        </w:rPr>
        <w:t xml:space="preserve"> Recóndita: La introspección, lo insondable y lo misterioso son las sustancias de las que se nutre esta colección. Busca explorar e indagar la vertiente más íntima del ser humano, retratando la psicología de personajes relevantes, audaces, pioneros o simplemente interesantes.  </w:t>
      </w:r>
    </w:p>
    <w:p w14:paraId="5D99902B" w14:textId="77777777" w:rsidR="00FA1744" w:rsidRDefault="00FA1744" w:rsidP="00FA1744">
      <w:pPr>
        <w:spacing w:line="276" w:lineRule="auto"/>
        <w:jc w:val="right"/>
        <w:rPr>
          <w:rFonts w:ascii="Garamond" w:hAnsi="Garamond"/>
          <w:i/>
        </w:rPr>
      </w:pPr>
    </w:p>
    <w:p w14:paraId="7F329129" w14:textId="27144FFD" w:rsidR="00FA1744" w:rsidRPr="00FA1744" w:rsidRDefault="00FA1744" w:rsidP="00FA1744">
      <w:pPr>
        <w:spacing w:line="276" w:lineRule="auto"/>
        <w:jc w:val="right"/>
        <w:rPr>
          <w:rFonts w:ascii="Garamond" w:hAnsi="Garamond"/>
        </w:rPr>
      </w:pPr>
      <w:r>
        <w:rPr>
          <w:rFonts w:ascii="Garamond" w:hAnsi="Garamond"/>
          <w:i/>
        </w:rPr>
        <w:t>La Europa negra</w:t>
      </w:r>
      <w:r w:rsidRPr="00FA1744">
        <w:rPr>
          <w:rFonts w:ascii="Garamond" w:hAnsi="Garamond"/>
          <w:i/>
        </w:rPr>
        <w:t xml:space="preserve"> </w:t>
      </w:r>
      <w:r w:rsidRPr="00FA1744">
        <w:rPr>
          <w:rFonts w:ascii="Garamond" w:hAnsi="Garamond"/>
        </w:rPr>
        <w:t>es el primer</w:t>
      </w:r>
      <w:r>
        <w:rPr>
          <w:rFonts w:ascii="Garamond" w:hAnsi="Garamond"/>
        </w:rPr>
        <w:t xml:space="preserve"> </w:t>
      </w:r>
      <w:r w:rsidRPr="00FA1744">
        <w:rPr>
          <w:rFonts w:ascii="Garamond" w:hAnsi="Garamond"/>
        </w:rPr>
        <w:t xml:space="preserve">título de la colección </w:t>
      </w:r>
      <w:proofErr w:type="spellStart"/>
      <w:r w:rsidRPr="00FA1744">
        <w:rPr>
          <w:rFonts w:ascii="Garamond" w:hAnsi="Garamond"/>
        </w:rPr>
        <w:t>Barlin</w:t>
      </w:r>
      <w:proofErr w:type="spellEnd"/>
      <w:r w:rsidRPr="00FA1744">
        <w:rPr>
          <w:rFonts w:ascii="Garamond" w:hAnsi="Garamond"/>
        </w:rPr>
        <w:t xml:space="preserve"> Recóndita</w:t>
      </w:r>
    </w:p>
    <w:p w14:paraId="51F7D073" w14:textId="77777777" w:rsidR="00FA1744" w:rsidRDefault="00FA1744" w:rsidP="00FA1744">
      <w:pPr>
        <w:spacing w:line="276" w:lineRule="auto"/>
        <w:ind w:left="708"/>
        <w:jc w:val="right"/>
      </w:pPr>
    </w:p>
    <w:p w14:paraId="2B049DAD" w14:textId="77777777" w:rsidR="00FA1744" w:rsidRDefault="00FA1744" w:rsidP="00FA1744">
      <w:pPr>
        <w:spacing w:line="276" w:lineRule="auto"/>
        <w:ind w:left="708"/>
        <w:jc w:val="center"/>
        <w:rPr>
          <w:b/>
          <w:sz w:val="32"/>
          <w:szCs w:val="32"/>
        </w:rPr>
      </w:pPr>
    </w:p>
    <w:p w14:paraId="6B21BDC7" w14:textId="77777777" w:rsidR="00FA1744" w:rsidRDefault="00FA1744" w:rsidP="00FA1744">
      <w:pPr>
        <w:spacing w:line="276" w:lineRule="auto"/>
        <w:jc w:val="center"/>
        <w:rPr>
          <w:b/>
          <w:sz w:val="32"/>
          <w:szCs w:val="32"/>
        </w:rPr>
      </w:pPr>
      <w:r>
        <w:rPr>
          <w:b/>
          <w:noProof/>
          <w:sz w:val="32"/>
          <w:szCs w:val="32"/>
        </w:rPr>
        <w:drawing>
          <wp:inline distT="0" distB="0" distL="0" distR="0" wp14:anchorId="425D04EA" wp14:editId="0592575C">
            <wp:extent cx="1542081" cy="1655748"/>
            <wp:effectExtent l="0" t="0" r="7620" b="0"/>
            <wp:docPr id="2" name="Imagen 2" descr="Macintosh HD:Users:albertosendrasoto:Desktop:Logo Berlín: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Logo Berlín:Logo grand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774" cy="1657566"/>
                    </a:xfrm>
                    <a:prstGeom prst="rect">
                      <a:avLst/>
                    </a:prstGeom>
                    <a:noFill/>
                    <a:ln>
                      <a:noFill/>
                    </a:ln>
                  </pic:spPr>
                </pic:pic>
              </a:graphicData>
            </a:graphic>
          </wp:inline>
        </w:drawing>
      </w:r>
    </w:p>
    <w:p w14:paraId="087A6386" w14:textId="77777777" w:rsidR="00FA1744" w:rsidRPr="004F4EC3" w:rsidRDefault="00FA1744" w:rsidP="00FA1744">
      <w:pPr>
        <w:spacing w:line="276" w:lineRule="auto"/>
        <w:jc w:val="center"/>
        <w:rPr>
          <w:b/>
          <w:sz w:val="40"/>
          <w:szCs w:val="40"/>
        </w:rPr>
      </w:pPr>
      <w:r w:rsidRPr="004F4EC3">
        <w:rPr>
          <w:b/>
          <w:sz w:val="40"/>
          <w:szCs w:val="40"/>
        </w:rPr>
        <w:t>Más información y contacto:</w:t>
      </w:r>
    </w:p>
    <w:p w14:paraId="1A35713F" w14:textId="673CB41C" w:rsidR="00EE5AC3" w:rsidRPr="00FA1744" w:rsidRDefault="00FA1744" w:rsidP="00FA1744">
      <w:pPr>
        <w:spacing w:line="276" w:lineRule="auto"/>
        <w:jc w:val="center"/>
        <w:rPr>
          <w:b/>
          <w:sz w:val="40"/>
          <w:szCs w:val="40"/>
        </w:rPr>
      </w:pPr>
      <w:r>
        <w:rPr>
          <w:b/>
          <w:sz w:val="40"/>
          <w:szCs w:val="40"/>
        </w:rPr>
        <w:t xml:space="preserve">Alberto </w:t>
      </w:r>
      <w:proofErr w:type="spellStart"/>
      <w:r>
        <w:rPr>
          <w:b/>
          <w:sz w:val="40"/>
          <w:szCs w:val="40"/>
        </w:rPr>
        <w:t>Haller</w:t>
      </w:r>
      <w:proofErr w:type="spellEnd"/>
      <w:r>
        <w:rPr>
          <w:b/>
          <w:sz w:val="40"/>
          <w:szCs w:val="40"/>
        </w:rPr>
        <w:t xml:space="preserve"> – </w:t>
      </w:r>
      <w:r w:rsidRPr="004F4EC3">
        <w:rPr>
          <w:b/>
          <w:sz w:val="40"/>
          <w:szCs w:val="40"/>
        </w:rPr>
        <w:t>636 48 53 81</w:t>
      </w:r>
      <w:bookmarkStart w:id="0" w:name="_GoBack"/>
      <w:bookmarkEnd w:id="0"/>
    </w:p>
    <w:sectPr w:rsidR="00EE5AC3" w:rsidRPr="00FA17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AC3"/>
    <w:rsid w:val="00034C19"/>
    <w:rsid w:val="00034EFB"/>
    <w:rsid w:val="000412CB"/>
    <w:rsid w:val="0007447A"/>
    <w:rsid w:val="000C256D"/>
    <w:rsid w:val="001A2883"/>
    <w:rsid w:val="002D77F7"/>
    <w:rsid w:val="002F5284"/>
    <w:rsid w:val="00451313"/>
    <w:rsid w:val="004D5141"/>
    <w:rsid w:val="00584913"/>
    <w:rsid w:val="005A1E07"/>
    <w:rsid w:val="00762EEA"/>
    <w:rsid w:val="0079461C"/>
    <w:rsid w:val="00806C9D"/>
    <w:rsid w:val="008C546F"/>
    <w:rsid w:val="008D25EB"/>
    <w:rsid w:val="009B0495"/>
    <w:rsid w:val="009B3E7F"/>
    <w:rsid w:val="00B95119"/>
    <w:rsid w:val="00B95F12"/>
    <w:rsid w:val="00BF0633"/>
    <w:rsid w:val="00BF3883"/>
    <w:rsid w:val="00C16E74"/>
    <w:rsid w:val="00C90807"/>
    <w:rsid w:val="00CD363E"/>
    <w:rsid w:val="00CD745E"/>
    <w:rsid w:val="00DF4B9D"/>
    <w:rsid w:val="00E43894"/>
    <w:rsid w:val="00ED4431"/>
    <w:rsid w:val="00EE5AC3"/>
    <w:rsid w:val="00FA1744"/>
    <w:rsid w:val="00FE111A"/>
    <w:rsid w:val="52A0BE2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0B4CA6"/>
  <w15:docId w15:val="{99FA0F50-C8BB-4A41-9892-0D32827C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F4B9D"/>
    <w:rPr>
      <w:color w:val="0563C1" w:themeColor="hyperlink"/>
      <w:u w:val="single"/>
    </w:rPr>
  </w:style>
  <w:style w:type="paragraph" w:styleId="Textodeglobo">
    <w:name w:val="Balloon Text"/>
    <w:basedOn w:val="Normal"/>
    <w:link w:val="TextodegloboCar"/>
    <w:uiPriority w:val="99"/>
    <w:semiHidden/>
    <w:unhideWhenUsed/>
    <w:rsid w:val="00806C9D"/>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06C9D"/>
    <w:rPr>
      <w:rFonts w:ascii="Lucida Grande" w:hAnsi="Lucida Grande"/>
      <w:sz w:val="18"/>
      <w:szCs w:val="18"/>
    </w:rPr>
  </w:style>
  <w:style w:type="paragraph" w:styleId="Sinespaciado">
    <w:name w:val="No Spacing"/>
    <w:aliases w:val="Europa"/>
    <w:uiPriority w:val="1"/>
    <w:qFormat/>
    <w:rsid w:val="00CD363E"/>
    <w:pPr>
      <w:spacing w:after="0" w:line="240" w:lineRule="auto"/>
      <w:ind w:firstLine="567"/>
      <w:jc w:val="both"/>
    </w:pPr>
    <w:rPr>
      <w:rFonts w:ascii="Garamond" w:hAnsi="Garamond"/>
      <w:sz w:val="24"/>
      <w:lang w:val="en-US"/>
    </w:rPr>
  </w:style>
  <w:style w:type="paragraph" w:styleId="NormalWeb">
    <w:name w:val="Normal (Web)"/>
    <w:basedOn w:val="Normal"/>
    <w:uiPriority w:val="99"/>
    <w:unhideWhenUsed/>
    <w:rsid w:val="00FA1744"/>
    <w:pPr>
      <w:spacing w:before="100" w:beforeAutospacing="1" w:after="100" w:afterAutospacing="1" w:line="240" w:lineRule="auto"/>
    </w:pPr>
    <w:rPr>
      <w:rFonts w:ascii="Times" w:eastAsiaTheme="minorEastAsia" w:hAnsi="Times"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zower.com/m_articles.html" TargetMode="External"/><Relationship Id="rId13" Type="http://schemas.openxmlformats.org/officeDocument/2006/relationships/hyperlink" Target="https://www.facebook.com/barlinlibros/"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history.columbia.edu/faculty/Mazower.html" TargetMode="External"/><Relationship Id="rId12" Type="http://schemas.openxmlformats.org/officeDocument/2006/relationships/hyperlink" Target="http://www.barlinlibros.org" TargetMode="External"/><Relationship Id="rId17" Type="http://schemas.openxmlformats.org/officeDocument/2006/relationships/hyperlink" Target="https://www.instagram.com/barlinlibro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mazower.com/" TargetMode="External"/><Relationship Id="rId11" Type="http://schemas.openxmlformats.org/officeDocument/2006/relationships/hyperlink" Target="http://www.nytimes.com/books/99/02/07/reviews/990207.07judtlt.html" TargetMode="External"/><Relationship Id="rId5" Type="http://schemas.openxmlformats.org/officeDocument/2006/relationships/image" Target="media/image1.jpeg"/><Relationship Id="rId15" Type="http://schemas.openxmlformats.org/officeDocument/2006/relationships/hyperlink" Target="https://www.twitter.com/barlinlibros" TargetMode="External"/><Relationship Id="rId10" Type="http://schemas.openxmlformats.org/officeDocument/2006/relationships/hyperlink" Target="http://elpais.com/elpais/2016/11/08/opinion/1478599651_419456.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mazower.com/m_journalism.html"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3E501-19D3-4CA9-94BD-09B0801D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1640</Words>
  <Characters>9020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15</cp:revision>
  <dcterms:created xsi:type="dcterms:W3CDTF">2017-03-28T10:52:00Z</dcterms:created>
  <dcterms:modified xsi:type="dcterms:W3CDTF">2017-04-25T15:58:00Z</dcterms:modified>
</cp:coreProperties>
</file>